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73A0" w14:textId="5E75DC1F" w:rsidR="007111B6" w:rsidRPr="007111B6" w:rsidRDefault="007111B6" w:rsidP="002B09D1">
      <w:pPr>
        <w:spacing w:after="100" w:afterAutospacing="1" w:line="360" w:lineRule="auto"/>
        <w:contextualSpacing/>
        <w:rPr>
          <w:rFonts w:ascii="Arial Narrow" w:hAnsi="Arial Narrow"/>
          <w:b/>
          <w:bCs/>
          <w:sz w:val="24"/>
          <w:szCs w:val="24"/>
          <w:lang w:val="en-US"/>
        </w:rPr>
      </w:pPr>
      <w:r w:rsidRPr="007111B6">
        <w:rPr>
          <w:rFonts w:ascii="Arial Narrow" w:hAnsi="Arial Narrow"/>
          <w:b/>
          <w:bCs/>
          <w:sz w:val="24"/>
          <w:szCs w:val="24"/>
          <w:lang w:val="en-US"/>
        </w:rPr>
        <w:t xml:space="preserve">Early modern culture in the Greek diaspora; the presence of Greeks in Italy and </w:t>
      </w:r>
      <w:r w:rsidR="00E64788">
        <w:rPr>
          <w:rFonts w:ascii="Arial Narrow" w:hAnsi="Arial Narrow"/>
          <w:b/>
          <w:bCs/>
          <w:sz w:val="24"/>
          <w:szCs w:val="24"/>
          <w:lang w:val="en-US"/>
        </w:rPr>
        <w:t>Ukraine</w:t>
      </w:r>
      <w:r w:rsidRPr="007111B6">
        <w:rPr>
          <w:rFonts w:ascii="Arial Narrow" w:hAnsi="Arial Narrow"/>
          <w:b/>
          <w:bCs/>
          <w:sz w:val="24"/>
          <w:szCs w:val="24"/>
          <w:lang w:val="en-US"/>
        </w:rPr>
        <w:t xml:space="preserve"> from the thirtieth century onwards </w:t>
      </w:r>
    </w:p>
    <w:p w14:paraId="0021D6D0" w14:textId="2D3AA296" w:rsidR="007111B6" w:rsidRPr="007111B6" w:rsidRDefault="007111B6" w:rsidP="002B09D1">
      <w:pPr>
        <w:spacing w:after="100" w:afterAutospacing="1" w:line="360" w:lineRule="auto"/>
        <w:contextualSpacing/>
        <w:rPr>
          <w:rFonts w:ascii="Arial Narrow" w:hAnsi="Arial Narrow"/>
          <w:sz w:val="24"/>
          <w:szCs w:val="24"/>
          <w:lang w:val="en-US"/>
        </w:rPr>
      </w:pPr>
    </w:p>
    <w:p w14:paraId="71B49634" w14:textId="53C2341D" w:rsidR="00EA769A" w:rsidRDefault="002E3DCA" w:rsidP="002B09D1">
      <w:pPr>
        <w:spacing w:after="100" w:afterAutospacing="1" w:line="360" w:lineRule="auto"/>
        <w:contextualSpacing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T</w:t>
      </w:r>
      <w:r w:rsidR="007111B6" w:rsidRPr="007111B6">
        <w:rPr>
          <w:rFonts w:ascii="Arial Narrow" w:hAnsi="Arial Narrow"/>
          <w:sz w:val="24"/>
          <w:szCs w:val="24"/>
          <w:lang w:val="en-US"/>
        </w:rPr>
        <w:t>he collapse of Constantinople, which signaled the end of the Byzantine Empire</w:t>
      </w:r>
      <w:r w:rsidR="0042699D">
        <w:rPr>
          <w:rFonts w:ascii="Arial Narrow" w:hAnsi="Arial Narrow"/>
          <w:sz w:val="24"/>
          <w:szCs w:val="24"/>
          <w:lang w:val="en-US"/>
        </w:rPr>
        <w:t xml:space="preserve">, was accompanied by a mass exodus of </w:t>
      </w:r>
      <w:r>
        <w:rPr>
          <w:rFonts w:ascii="Arial Narrow" w:hAnsi="Arial Narrow"/>
          <w:sz w:val="24"/>
          <w:szCs w:val="24"/>
          <w:lang w:val="en-US"/>
        </w:rPr>
        <w:t xml:space="preserve">a </w:t>
      </w:r>
      <w:r w:rsidR="0042699D">
        <w:rPr>
          <w:rFonts w:ascii="Arial Narrow" w:hAnsi="Arial Narrow"/>
          <w:sz w:val="24"/>
          <w:szCs w:val="24"/>
          <w:lang w:val="en-US"/>
        </w:rPr>
        <w:t>Greek scholars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1F155B">
        <w:rPr>
          <w:rFonts w:ascii="Arial Narrow" w:hAnsi="Arial Narrow"/>
          <w:sz w:val="24"/>
          <w:szCs w:val="24"/>
          <w:lang w:val="en-US"/>
        </w:rPr>
        <w:t>to</w:t>
      </w:r>
      <w:r w:rsidRPr="007111B6">
        <w:rPr>
          <w:rFonts w:ascii="Arial Narrow" w:hAnsi="Arial Narrow"/>
          <w:sz w:val="24"/>
          <w:szCs w:val="24"/>
          <w:lang w:val="en-US"/>
        </w:rPr>
        <w:t xml:space="preserve"> Florence, Venice and Genoa</w:t>
      </w:r>
      <w:r w:rsidR="0042699D">
        <w:rPr>
          <w:rFonts w:ascii="Arial Narrow" w:hAnsi="Arial Narrow"/>
          <w:sz w:val="24"/>
          <w:szCs w:val="24"/>
          <w:lang w:val="en-US"/>
        </w:rPr>
        <w:t>.</w:t>
      </w:r>
      <w:r>
        <w:rPr>
          <w:rFonts w:ascii="Arial Narrow" w:hAnsi="Arial Narrow"/>
          <w:sz w:val="24"/>
          <w:szCs w:val="24"/>
          <w:lang w:val="en-US"/>
        </w:rPr>
        <w:t xml:space="preserve"> The movement of the Renaissance, as it 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has been argued by several authors, 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partially </w:t>
      </w:r>
      <w:r w:rsidR="008822E1">
        <w:rPr>
          <w:rFonts w:ascii="Arial Narrow" w:hAnsi="Arial Narrow"/>
          <w:sz w:val="24"/>
          <w:szCs w:val="24"/>
          <w:lang w:val="en-US"/>
        </w:rPr>
        <w:t>owes its existence to</w:t>
      </w:r>
      <w:r>
        <w:rPr>
          <w:rFonts w:ascii="Arial Narrow" w:hAnsi="Arial Narrow"/>
          <w:sz w:val="24"/>
          <w:szCs w:val="24"/>
          <w:lang w:val="en-US"/>
        </w:rPr>
        <w:t xml:space="preserve"> the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 presence of </w:t>
      </w:r>
      <w:r w:rsidR="004112CD">
        <w:rPr>
          <w:rFonts w:ascii="Arial Narrow" w:hAnsi="Arial Narrow"/>
          <w:sz w:val="24"/>
          <w:szCs w:val="24"/>
          <w:lang w:val="en-US"/>
        </w:rPr>
        <w:t>post-Byzantine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 Greeks in Italy, who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8822E1">
        <w:rPr>
          <w:rFonts w:ascii="Arial Narrow" w:hAnsi="Arial Narrow"/>
          <w:sz w:val="24"/>
          <w:szCs w:val="24"/>
          <w:lang w:val="en-US"/>
        </w:rPr>
        <w:t>disseminated</w:t>
      </w:r>
      <w:r>
        <w:rPr>
          <w:rFonts w:ascii="Arial Narrow" w:hAnsi="Arial Narrow"/>
          <w:sz w:val="24"/>
          <w:szCs w:val="24"/>
          <w:lang w:val="en-US"/>
        </w:rPr>
        <w:t xml:space="preserve"> sources and 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influential </w:t>
      </w:r>
      <w:r>
        <w:rPr>
          <w:rFonts w:ascii="Arial Narrow" w:hAnsi="Arial Narrow"/>
          <w:sz w:val="24"/>
          <w:szCs w:val="24"/>
          <w:lang w:val="en-US"/>
        </w:rPr>
        <w:t xml:space="preserve">philosophical manuscripts </w:t>
      </w:r>
      <w:r w:rsidR="008822E1">
        <w:rPr>
          <w:rFonts w:ascii="Arial Narrow" w:hAnsi="Arial Narrow"/>
          <w:sz w:val="24"/>
          <w:szCs w:val="24"/>
          <w:lang w:val="en-US"/>
        </w:rPr>
        <w:t>in the Latin world</w:t>
      </w:r>
      <w:r>
        <w:rPr>
          <w:rFonts w:ascii="Arial Narrow" w:hAnsi="Arial Narrow"/>
          <w:sz w:val="24"/>
          <w:szCs w:val="24"/>
          <w:lang w:val="en-US"/>
        </w:rPr>
        <w:t xml:space="preserve"> (Syros 2010; </w:t>
      </w:r>
      <w:r w:rsidR="00B75710">
        <w:rPr>
          <w:rFonts w:ascii="Arial Narrow" w:hAnsi="Arial Narrow"/>
          <w:sz w:val="24"/>
          <w:szCs w:val="24"/>
          <w:lang w:val="en-US"/>
        </w:rPr>
        <w:t xml:space="preserve">Cameron 2014, p.20; </w:t>
      </w:r>
      <w:proofErr w:type="spellStart"/>
      <w:r w:rsidRPr="007111B6">
        <w:rPr>
          <w:rFonts w:ascii="Arial Narrow" w:hAnsi="Arial Narrow"/>
          <w:sz w:val="24"/>
          <w:szCs w:val="24"/>
          <w:lang w:val="en-US"/>
        </w:rPr>
        <w:t>Gouguenheim</w:t>
      </w:r>
      <w:proofErr w:type="spellEnd"/>
      <w:r w:rsidRPr="007111B6">
        <w:rPr>
          <w:rFonts w:ascii="Arial Narrow" w:hAnsi="Arial Narrow"/>
          <w:sz w:val="24"/>
          <w:szCs w:val="24"/>
          <w:lang w:val="en-US"/>
        </w:rPr>
        <w:t xml:space="preserve"> 2019</w:t>
      </w:r>
      <w:r w:rsidR="001C207B">
        <w:rPr>
          <w:rFonts w:ascii="Arial Narrow" w:hAnsi="Arial Narrow"/>
          <w:sz w:val="24"/>
          <w:szCs w:val="24"/>
          <w:lang w:val="en-US"/>
        </w:rPr>
        <w:t>, p.</w:t>
      </w:r>
      <w:r w:rsidRPr="007111B6">
        <w:rPr>
          <w:rFonts w:ascii="Arial Narrow" w:hAnsi="Arial Narrow"/>
          <w:sz w:val="24"/>
          <w:szCs w:val="24"/>
          <w:lang w:val="en-US"/>
        </w:rPr>
        <w:t>113</w:t>
      </w:r>
      <w:r w:rsidR="00B75710">
        <w:rPr>
          <w:rFonts w:ascii="Arial Narrow" w:hAnsi="Arial Narrow"/>
          <w:sz w:val="24"/>
          <w:szCs w:val="24"/>
          <w:lang w:val="en-US"/>
        </w:rPr>
        <w:t>; Theodosiadis 2021a, p.221</w:t>
      </w:r>
      <w:r>
        <w:rPr>
          <w:rFonts w:ascii="Arial Narrow" w:hAnsi="Arial Narrow"/>
          <w:sz w:val="24"/>
          <w:szCs w:val="24"/>
          <w:lang w:val="en-US"/>
        </w:rPr>
        <w:t>)</w:t>
      </w:r>
      <w:r w:rsidR="0042699D">
        <w:rPr>
          <w:rFonts w:ascii="Arial Narrow" w:hAnsi="Arial Narrow"/>
          <w:sz w:val="24"/>
          <w:szCs w:val="24"/>
          <w:lang w:val="en-US"/>
        </w:rPr>
        <w:t xml:space="preserve"> Consider, for example,</w:t>
      </w:r>
      <w:r w:rsidR="007111B6" w:rsidRPr="007111B6">
        <w:rPr>
          <w:rFonts w:ascii="Arial Narrow" w:hAnsi="Arial Narrow"/>
          <w:sz w:val="24"/>
          <w:szCs w:val="24"/>
          <w:lang w:val="en-US"/>
        </w:rPr>
        <w:t xml:space="preserve"> Emmanuel </w:t>
      </w:r>
      <w:proofErr w:type="spellStart"/>
      <w:r w:rsidR="007111B6" w:rsidRPr="007111B6">
        <w:rPr>
          <w:rFonts w:ascii="Arial Narrow" w:hAnsi="Arial Narrow"/>
          <w:sz w:val="24"/>
          <w:szCs w:val="24"/>
          <w:lang w:val="en-US"/>
        </w:rPr>
        <w:t>Chrysoloras</w:t>
      </w:r>
      <w:proofErr w:type="spellEnd"/>
      <w:r w:rsidR="007111B6" w:rsidRPr="007111B6">
        <w:rPr>
          <w:rFonts w:ascii="Arial Narrow" w:hAnsi="Arial Narrow"/>
          <w:sz w:val="24"/>
          <w:szCs w:val="24"/>
          <w:lang w:val="en-US"/>
        </w:rPr>
        <w:t xml:space="preserve">, a student of </w:t>
      </w:r>
      <w:r w:rsidR="0042699D">
        <w:rPr>
          <w:rFonts w:ascii="Arial Narrow" w:hAnsi="Arial Narrow"/>
          <w:sz w:val="24"/>
          <w:szCs w:val="24"/>
          <w:lang w:val="en-US"/>
        </w:rPr>
        <w:t xml:space="preserve">Demetrios </w:t>
      </w:r>
      <w:proofErr w:type="spellStart"/>
      <w:r w:rsidR="007111B6" w:rsidRPr="007111B6">
        <w:rPr>
          <w:rFonts w:ascii="Arial Narrow" w:hAnsi="Arial Narrow"/>
          <w:sz w:val="24"/>
          <w:szCs w:val="24"/>
          <w:lang w:val="en-US"/>
        </w:rPr>
        <w:t>Cydones</w:t>
      </w:r>
      <w:proofErr w:type="spellEnd"/>
      <w:r w:rsidR="0042699D">
        <w:rPr>
          <w:rFonts w:ascii="Arial Narrow" w:hAnsi="Arial Narrow"/>
          <w:sz w:val="24"/>
          <w:szCs w:val="24"/>
          <w:lang w:val="en-US"/>
        </w:rPr>
        <w:t>,</w:t>
      </w:r>
      <w:r w:rsidR="007111B6" w:rsidRPr="007111B6">
        <w:rPr>
          <w:rFonts w:ascii="Arial Narrow" w:hAnsi="Arial Narrow"/>
          <w:sz w:val="24"/>
          <w:szCs w:val="24"/>
          <w:lang w:val="en-US"/>
        </w:rPr>
        <w:t xml:space="preserve"> who taught Greek in Florence (Syros 2010</w:t>
      </w:r>
      <w:r w:rsidR="001C207B">
        <w:rPr>
          <w:rFonts w:ascii="Arial Narrow" w:hAnsi="Arial Narrow"/>
          <w:sz w:val="24"/>
          <w:szCs w:val="24"/>
          <w:lang w:val="en-US"/>
        </w:rPr>
        <w:t>, p.</w:t>
      </w:r>
      <w:r w:rsidR="007111B6" w:rsidRPr="007111B6">
        <w:rPr>
          <w:rFonts w:ascii="Arial Narrow" w:hAnsi="Arial Narrow"/>
          <w:sz w:val="24"/>
          <w:szCs w:val="24"/>
          <w:lang w:val="en-US"/>
        </w:rPr>
        <w:t xml:space="preserve">486) and </w:t>
      </w:r>
      <w:r w:rsidR="0042699D">
        <w:rPr>
          <w:rFonts w:ascii="Arial Narrow" w:hAnsi="Arial Narrow"/>
          <w:sz w:val="24"/>
          <w:szCs w:val="24"/>
          <w:lang w:val="en-US"/>
        </w:rPr>
        <w:t>translated</w:t>
      </w:r>
      <w:r w:rsidR="007111B6" w:rsidRPr="007111B6">
        <w:rPr>
          <w:rFonts w:ascii="Arial Narrow" w:hAnsi="Arial Narrow"/>
          <w:sz w:val="24"/>
          <w:szCs w:val="24"/>
          <w:lang w:val="en-US"/>
        </w:rPr>
        <w:t xml:space="preserve"> classical Greek philosophical and literary works</w:t>
      </w:r>
      <w:r w:rsidR="0042699D">
        <w:rPr>
          <w:rFonts w:ascii="Arial Narrow" w:hAnsi="Arial Narrow"/>
          <w:sz w:val="24"/>
          <w:szCs w:val="24"/>
          <w:lang w:val="en-US"/>
        </w:rPr>
        <w:t xml:space="preserve"> into Latin</w:t>
      </w:r>
      <w:r w:rsidR="007111B6" w:rsidRPr="007111B6">
        <w:rPr>
          <w:rFonts w:ascii="Arial Narrow" w:hAnsi="Arial Narrow"/>
          <w:sz w:val="24"/>
          <w:szCs w:val="24"/>
          <w:lang w:val="en-US"/>
        </w:rPr>
        <w:t xml:space="preserve">, </w:t>
      </w:r>
      <w:r w:rsidR="004112CD">
        <w:rPr>
          <w:rFonts w:ascii="Arial Narrow" w:hAnsi="Arial Narrow"/>
          <w:sz w:val="24"/>
          <w:szCs w:val="24"/>
          <w:lang w:val="en-US"/>
        </w:rPr>
        <w:t>works entirely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 </w:t>
      </w:r>
      <w:r w:rsidR="004112CD">
        <w:rPr>
          <w:rFonts w:ascii="Arial Narrow" w:hAnsi="Arial Narrow"/>
          <w:sz w:val="24"/>
          <w:szCs w:val="24"/>
          <w:lang w:val="en-US"/>
        </w:rPr>
        <w:t>un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known 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to literary and philosophical circles 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outside Byzantium </w:t>
      </w:r>
      <w:r w:rsidR="007111B6" w:rsidRPr="007111B6">
        <w:rPr>
          <w:rFonts w:ascii="Arial Narrow" w:hAnsi="Arial Narrow"/>
          <w:sz w:val="24"/>
          <w:szCs w:val="24"/>
          <w:lang w:val="en-US"/>
        </w:rPr>
        <w:t>(</w:t>
      </w:r>
      <w:r w:rsidR="007264C4" w:rsidRPr="007264C4">
        <w:rPr>
          <w:rFonts w:ascii="Arial Narrow" w:hAnsi="Arial Narrow"/>
          <w:sz w:val="24"/>
          <w:szCs w:val="24"/>
          <w:lang w:val="en-US"/>
        </w:rPr>
        <w:t>Hankins 1990</w:t>
      </w:r>
      <w:r w:rsidR="001C207B">
        <w:rPr>
          <w:rFonts w:ascii="Arial Narrow" w:hAnsi="Arial Narrow"/>
          <w:sz w:val="24"/>
          <w:szCs w:val="24"/>
          <w:lang w:val="en-US"/>
        </w:rPr>
        <w:t>, p.</w:t>
      </w:r>
      <w:r w:rsidR="007264C4" w:rsidRPr="007264C4">
        <w:rPr>
          <w:rFonts w:ascii="Arial Narrow" w:hAnsi="Arial Narrow"/>
          <w:sz w:val="24"/>
          <w:szCs w:val="24"/>
          <w:lang w:val="en-US"/>
        </w:rPr>
        <w:t>108</w:t>
      </w:r>
      <w:r w:rsidR="007264C4">
        <w:rPr>
          <w:rFonts w:ascii="Arial Narrow" w:hAnsi="Arial Narrow"/>
          <w:sz w:val="24"/>
          <w:szCs w:val="24"/>
          <w:lang w:val="en-US"/>
        </w:rPr>
        <w:t xml:space="preserve">; </w:t>
      </w:r>
      <w:r w:rsidR="007264C4" w:rsidRPr="007264C4">
        <w:rPr>
          <w:rFonts w:ascii="Arial Narrow" w:hAnsi="Arial Narrow"/>
          <w:sz w:val="24"/>
          <w:szCs w:val="24"/>
          <w:lang w:val="en-US"/>
        </w:rPr>
        <w:t>Rosser 2012</w:t>
      </w:r>
      <w:r w:rsidR="001C207B">
        <w:rPr>
          <w:rFonts w:ascii="Arial Narrow" w:hAnsi="Arial Narrow"/>
          <w:sz w:val="24"/>
          <w:szCs w:val="24"/>
          <w:lang w:val="en-US"/>
        </w:rPr>
        <w:t>, p.</w:t>
      </w:r>
      <w:r w:rsidR="007264C4" w:rsidRPr="007264C4">
        <w:rPr>
          <w:rFonts w:ascii="Arial Narrow" w:hAnsi="Arial Narrow"/>
          <w:sz w:val="24"/>
          <w:szCs w:val="24"/>
          <w:lang w:val="en-US"/>
        </w:rPr>
        <w:t xml:space="preserve">18;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7264C4" w:rsidRPr="007264C4">
        <w:rPr>
          <w:rFonts w:ascii="Arial Narrow" w:hAnsi="Arial Narrow"/>
          <w:sz w:val="24"/>
          <w:szCs w:val="24"/>
          <w:lang w:val="en-US"/>
        </w:rPr>
        <w:t xml:space="preserve">53; </w:t>
      </w:r>
      <w:proofErr w:type="spellStart"/>
      <w:r w:rsidR="007111B6" w:rsidRPr="007111B6">
        <w:rPr>
          <w:rFonts w:ascii="Arial Narrow" w:hAnsi="Arial Narrow"/>
          <w:sz w:val="24"/>
          <w:szCs w:val="24"/>
          <w:lang w:val="en-US"/>
        </w:rPr>
        <w:t>Gouguenheim</w:t>
      </w:r>
      <w:proofErr w:type="spellEnd"/>
      <w:r w:rsidR="007111B6" w:rsidRPr="007111B6">
        <w:rPr>
          <w:rFonts w:ascii="Arial Narrow" w:hAnsi="Arial Narrow"/>
          <w:sz w:val="24"/>
          <w:szCs w:val="24"/>
          <w:lang w:val="en-US"/>
        </w:rPr>
        <w:t xml:space="preserve"> 2019</w:t>
      </w:r>
      <w:r w:rsidR="001C207B">
        <w:rPr>
          <w:rFonts w:ascii="Arial Narrow" w:hAnsi="Arial Narrow"/>
          <w:sz w:val="24"/>
          <w:szCs w:val="24"/>
          <w:lang w:val="en-US"/>
        </w:rPr>
        <w:t>, p.</w:t>
      </w:r>
      <w:r w:rsidR="007111B6" w:rsidRPr="007111B6">
        <w:rPr>
          <w:rFonts w:ascii="Arial Narrow" w:hAnsi="Arial Narrow"/>
          <w:sz w:val="24"/>
          <w:szCs w:val="24"/>
          <w:lang w:val="en-US"/>
        </w:rPr>
        <w:t>113).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273C65">
        <w:rPr>
          <w:rFonts w:ascii="Arial Narrow" w:hAnsi="Arial Narrow"/>
          <w:sz w:val="24"/>
          <w:szCs w:val="24"/>
          <w:lang w:val="en-US"/>
        </w:rPr>
        <w:t xml:space="preserve">As the notable Hellenist historian, Georgios D. Contogeorgis, explained in the fifth Volume of his </w:t>
      </w:r>
      <w:r w:rsidR="00273C65">
        <w:rPr>
          <w:rFonts w:ascii="Arial Narrow" w:hAnsi="Arial Narrow"/>
          <w:i/>
          <w:iCs/>
          <w:sz w:val="24"/>
          <w:szCs w:val="24"/>
          <w:lang w:val="en-US"/>
        </w:rPr>
        <w:t xml:space="preserve">Anthropocentric Cosmosystem </w:t>
      </w:r>
      <w:r w:rsidR="00273C65">
        <w:rPr>
          <w:rFonts w:ascii="Arial Narrow" w:hAnsi="Arial Narrow"/>
          <w:sz w:val="24"/>
          <w:szCs w:val="24"/>
          <w:lang w:val="en-US"/>
        </w:rPr>
        <w:t>(2021a)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, the Greek diaspora in Italy contributed to the spread of anthropocentric ideas, that is, </w:t>
      </w:r>
      <w:r w:rsidR="00273C65">
        <w:rPr>
          <w:rFonts w:ascii="Arial Narrow" w:hAnsi="Arial Narrow"/>
          <w:sz w:val="24"/>
          <w:szCs w:val="24"/>
          <w:lang w:val="en-US"/>
        </w:rPr>
        <w:t>to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 concepts </w:t>
      </w:r>
      <w:r w:rsidR="00273C65">
        <w:rPr>
          <w:rFonts w:ascii="Arial Narrow" w:hAnsi="Arial Narrow"/>
          <w:sz w:val="24"/>
          <w:szCs w:val="24"/>
          <w:lang w:val="en-US"/>
        </w:rPr>
        <w:t>and worldviews anchored to the principles of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 </w:t>
      </w:r>
      <w:r w:rsidR="00273C65">
        <w:rPr>
          <w:rFonts w:ascii="Arial Narrow" w:hAnsi="Arial Narrow"/>
          <w:sz w:val="24"/>
          <w:szCs w:val="24"/>
          <w:lang w:val="en-US"/>
        </w:rPr>
        <w:t xml:space="preserve">political </w:t>
      </w:r>
      <w:r w:rsidR="008822E1">
        <w:rPr>
          <w:rFonts w:ascii="Arial Narrow" w:hAnsi="Arial Narrow"/>
          <w:sz w:val="24"/>
          <w:szCs w:val="24"/>
          <w:lang w:val="en-US"/>
        </w:rPr>
        <w:t>freedom</w:t>
      </w:r>
      <w:r w:rsidR="00A40024">
        <w:rPr>
          <w:rFonts w:ascii="Arial Narrow" w:hAnsi="Arial Narrow"/>
          <w:sz w:val="24"/>
          <w:szCs w:val="24"/>
          <w:lang w:val="en-US"/>
        </w:rPr>
        <w:t xml:space="preserve">, </w:t>
      </w:r>
      <w:r w:rsidR="00273C65">
        <w:rPr>
          <w:rFonts w:ascii="Arial Narrow" w:hAnsi="Arial Narrow"/>
          <w:sz w:val="24"/>
          <w:szCs w:val="24"/>
          <w:lang w:val="en-US"/>
        </w:rPr>
        <w:t>civic virtue</w:t>
      </w:r>
      <w:r w:rsidR="00A40024">
        <w:rPr>
          <w:rFonts w:ascii="Arial Narrow" w:hAnsi="Arial Narrow"/>
          <w:sz w:val="24"/>
          <w:szCs w:val="24"/>
          <w:lang w:val="en-US"/>
        </w:rPr>
        <w:t xml:space="preserve"> and cosmopolitanism</w:t>
      </w:r>
      <w:r w:rsidR="0005142E">
        <w:rPr>
          <w:rFonts w:ascii="Arial Narrow" w:hAnsi="Arial Narrow"/>
          <w:sz w:val="24"/>
          <w:szCs w:val="24"/>
          <w:lang w:val="en-US"/>
        </w:rPr>
        <w:t xml:space="preserve"> not </w:t>
      </w:r>
      <w:r w:rsidR="00A40024">
        <w:rPr>
          <w:rFonts w:ascii="Arial Narrow" w:hAnsi="Arial Narrow"/>
          <w:sz w:val="24"/>
          <w:szCs w:val="24"/>
          <w:lang w:val="en-US"/>
        </w:rPr>
        <w:t>exclusively</w:t>
      </w:r>
      <w:r w:rsidR="0005142E">
        <w:rPr>
          <w:rFonts w:ascii="Arial Narrow" w:hAnsi="Arial Narrow"/>
          <w:sz w:val="24"/>
          <w:szCs w:val="24"/>
          <w:lang w:val="en-US"/>
        </w:rPr>
        <w:t xml:space="preserve"> in Italy but also in France, Switzerland, Germany and Austria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. </w:t>
      </w:r>
      <w:r w:rsidR="00273C65">
        <w:rPr>
          <w:rFonts w:ascii="Arial Narrow" w:hAnsi="Arial Narrow"/>
          <w:sz w:val="24"/>
          <w:szCs w:val="24"/>
          <w:lang w:val="en-US"/>
        </w:rPr>
        <w:t xml:space="preserve">As the same thinker explains in the third, fourth, fifth and sixth Volumes of his </w:t>
      </w:r>
      <w:r w:rsidR="00273C65">
        <w:rPr>
          <w:rFonts w:ascii="Arial Narrow" w:hAnsi="Arial Narrow"/>
          <w:i/>
          <w:iCs/>
          <w:sz w:val="24"/>
          <w:szCs w:val="24"/>
          <w:lang w:val="en-US"/>
        </w:rPr>
        <w:t xml:space="preserve">AC </w:t>
      </w:r>
      <w:r w:rsidR="00273C65">
        <w:rPr>
          <w:rFonts w:ascii="Arial Narrow" w:hAnsi="Arial Narrow"/>
          <w:sz w:val="24"/>
          <w:szCs w:val="24"/>
          <w:lang w:val="en-US"/>
        </w:rPr>
        <w:t>(2020a, 2020b, 2021a, 2021b), these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 ideas were profoundly rooted in the </w:t>
      </w:r>
      <w:r w:rsidR="00273C65">
        <w:rPr>
          <w:rFonts w:ascii="Arial Narrow" w:hAnsi="Arial Narrow"/>
          <w:sz w:val="24"/>
          <w:szCs w:val="24"/>
          <w:lang w:val="en-US"/>
        </w:rPr>
        <w:t xml:space="preserve">social conscience of the </w:t>
      </w:r>
      <w:r w:rsidR="008822E1">
        <w:rPr>
          <w:rFonts w:ascii="Arial Narrow" w:hAnsi="Arial Narrow"/>
          <w:sz w:val="24"/>
          <w:szCs w:val="24"/>
          <w:lang w:val="en-US"/>
        </w:rPr>
        <w:t>Byzantin</w:t>
      </w:r>
      <w:r w:rsidR="00273C65">
        <w:rPr>
          <w:rFonts w:ascii="Arial Narrow" w:hAnsi="Arial Narrow"/>
          <w:sz w:val="24"/>
          <w:szCs w:val="24"/>
          <w:lang w:val="en-US"/>
        </w:rPr>
        <w:t>es</w:t>
      </w:r>
      <w:r w:rsidR="008822E1">
        <w:rPr>
          <w:rFonts w:ascii="Arial Narrow" w:hAnsi="Arial Narrow"/>
          <w:sz w:val="24"/>
          <w:szCs w:val="24"/>
          <w:lang w:val="en-US"/>
        </w:rPr>
        <w:t xml:space="preserve">. </w:t>
      </w:r>
      <w:r w:rsidR="00273C65">
        <w:rPr>
          <w:rFonts w:ascii="Arial Narrow" w:hAnsi="Arial Narrow"/>
          <w:sz w:val="24"/>
          <w:szCs w:val="24"/>
          <w:lang w:val="en-US"/>
        </w:rPr>
        <w:t>The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 Greek</w:t>
      </w:r>
      <w:r w:rsidR="00C0744B">
        <w:rPr>
          <w:rFonts w:ascii="Arial Narrow" w:hAnsi="Arial Narrow"/>
          <w:sz w:val="24"/>
          <w:szCs w:val="24"/>
          <w:lang w:val="en-US"/>
        </w:rPr>
        <w:t xml:space="preserve"> communities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 </w:t>
      </w:r>
      <w:r w:rsidR="006469CB">
        <w:rPr>
          <w:rFonts w:ascii="Arial Narrow" w:hAnsi="Arial Narrow"/>
          <w:sz w:val="24"/>
          <w:szCs w:val="24"/>
          <w:lang w:val="en-US"/>
        </w:rPr>
        <w:t>of</w:t>
      </w:r>
      <w:r w:rsidR="00150F9E">
        <w:rPr>
          <w:rFonts w:ascii="Arial Narrow" w:hAnsi="Arial Narrow"/>
          <w:sz w:val="24"/>
          <w:szCs w:val="24"/>
          <w:lang w:val="en-US"/>
        </w:rPr>
        <w:t xml:space="preserve"> </w:t>
      </w:r>
      <w:r w:rsidR="006469CB">
        <w:rPr>
          <w:rFonts w:ascii="Arial Narrow" w:hAnsi="Arial Narrow"/>
          <w:sz w:val="24"/>
          <w:szCs w:val="24"/>
          <w:lang w:val="en-US"/>
        </w:rPr>
        <w:t xml:space="preserve">the </w:t>
      </w:r>
      <w:r w:rsidR="00150F9E">
        <w:rPr>
          <w:rFonts w:ascii="Arial Narrow" w:hAnsi="Arial Narrow"/>
          <w:sz w:val="24"/>
          <w:szCs w:val="24"/>
          <w:lang w:val="en-US"/>
        </w:rPr>
        <w:t>Black Sea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, particularly </w:t>
      </w:r>
      <w:r w:rsidR="00273C65">
        <w:rPr>
          <w:rFonts w:ascii="Arial Narrow" w:hAnsi="Arial Narrow"/>
          <w:sz w:val="24"/>
          <w:szCs w:val="24"/>
          <w:lang w:val="en-US"/>
        </w:rPr>
        <w:t xml:space="preserve">the Greek diaspora </w:t>
      </w:r>
      <w:r w:rsidR="004112CD">
        <w:rPr>
          <w:rFonts w:ascii="Arial Narrow" w:hAnsi="Arial Narrow"/>
          <w:sz w:val="24"/>
          <w:szCs w:val="24"/>
          <w:lang w:val="en-US"/>
        </w:rPr>
        <w:t>in Odessa and Mariupol</w:t>
      </w:r>
      <w:r w:rsidR="00150F9E">
        <w:rPr>
          <w:rFonts w:ascii="Arial Narrow" w:hAnsi="Arial Narrow"/>
          <w:sz w:val="24"/>
          <w:szCs w:val="24"/>
          <w:lang w:val="en-US"/>
        </w:rPr>
        <w:t xml:space="preserve"> (</w:t>
      </w:r>
      <w:r w:rsidR="00B12E71">
        <w:rPr>
          <w:rFonts w:ascii="Arial Narrow" w:hAnsi="Arial Narrow"/>
          <w:sz w:val="24"/>
          <w:szCs w:val="24"/>
          <w:lang w:val="en-US"/>
        </w:rPr>
        <w:t xml:space="preserve">contemporary Ukraine), 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had developed </w:t>
      </w:r>
      <w:r w:rsidR="00C0744B">
        <w:rPr>
          <w:rFonts w:ascii="Arial Narrow" w:hAnsi="Arial Narrow"/>
          <w:sz w:val="24"/>
          <w:szCs w:val="24"/>
          <w:lang w:val="en-US"/>
        </w:rPr>
        <w:t>a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 </w:t>
      </w:r>
      <w:r w:rsidR="00C0744B">
        <w:rPr>
          <w:rFonts w:ascii="Arial Narrow" w:hAnsi="Arial Narrow"/>
          <w:sz w:val="24"/>
          <w:szCs w:val="24"/>
          <w:lang w:val="en-US"/>
        </w:rPr>
        <w:t>similar</w:t>
      </w:r>
      <w:r w:rsidR="004112CD">
        <w:rPr>
          <w:rFonts w:ascii="Arial Narrow" w:hAnsi="Arial Narrow"/>
          <w:sz w:val="24"/>
          <w:szCs w:val="24"/>
          <w:lang w:val="en-US"/>
        </w:rPr>
        <w:t xml:space="preserve"> anthropocentric culture</w:t>
      </w:r>
      <w:r w:rsidR="00367E90">
        <w:rPr>
          <w:rFonts w:ascii="Arial Narrow" w:hAnsi="Arial Narrow"/>
          <w:sz w:val="24"/>
          <w:szCs w:val="24"/>
          <w:lang w:val="en-US"/>
        </w:rPr>
        <w:t xml:space="preserve">. </w:t>
      </w:r>
      <w:r w:rsidR="00A40024">
        <w:rPr>
          <w:rFonts w:ascii="Arial Narrow" w:hAnsi="Arial Narrow"/>
          <w:sz w:val="24"/>
          <w:szCs w:val="24"/>
          <w:lang w:val="en-US"/>
        </w:rPr>
        <w:t xml:space="preserve">In terms of scholarship, </w:t>
      </w:r>
      <w:r w:rsidR="00F43920">
        <w:rPr>
          <w:rFonts w:ascii="Arial Narrow" w:hAnsi="Arial Narrow"/>
          <w:sz w:val="24"/>
          <w:szCs w:val="24"/>
          <w:lang w:val="en-US"/>
        </w:rPr>
        <w:t>the impact of Greek emigrants in Italy has been thoroughly researched by Western academics</w:t>
      </w:r>
      <w:r w:rsidR="00A40024">
        <w:rPr>
          <w:rFonts w:ascii="Arial Narrow" w:hAnsi="Arial Narrow"/>
          <w:sz w:val="24"/>
          <w:szCs w:val="24"/>
          <w:lang w:val="en-US"/>
        </w:rPr>
        <w:t>. In contrast,</w:t>
      </w:r>
      <w:r w:rsidR="00F43920">
        <w:rPr>
          <w:rFonts w:ascii="Arial Narrow" w:hAnsi="Arial Narrow"/>
          <w:sz w:val="24"/>
          <w:szCs w:val="24"/>
          <w:lang w:val="en-US"/>
        </w:rPr>
        <w:t xml:space="preserve"> th</w:t>
      </w:r>
      <w:r w:rsidR="00A40024">
        <w:rPr>
          <w:rFonts w:ascii="Arial Narrow" w:hAnsi="Arial Narrow"/>
          <w:sz w:val="24"/>
          <w:szCs w:val="24"/>
          <w:lang w:val="en-US"/>
        </w:rPr>
        <w:t>is particular (anthropocentric) culture</w:t>
      </w:r>
      <w:r w:rsidR="00F43920">
        <w:rPr>
          <w:rFonts w:ascii="Arial Narrow" w:hAnsi="Arial Narrow"/>
          <w:sz w:val="24"/>
          <w:szCs w:val="24"/>
          <w:lang w:val="en-US"/>
        </w:rPr>
        <w:t xml:space="preserve"> of the Greeks</w:t>
      </w:r>
      <w:r w:rsidR="004A775F" w:rsidRPr="004A775F">
        <w:rPr>
          <w:rFonts w:ascii="Arial Narrow" w:hAnsi="Arial Narrow"/>
          <w:sz w:val="24"/>
          <w:szCs w:val="24"/>
          <w:lang w:val="en-US"/>
        </w:rPr>
        <w:t xml:space="preserve"> </w:t>
      </w:r>
      <w:r w:rsidR="004A775F">
        <w:rPr>
          <w:rFonts w:ascii="Arial Narrow" w:hAnsi="Arial Narrow"/>
          <w:sz w:val="24"/>
          <w:szCs w:val="24"/>
          <w:lang w:val="en-US"/>
        </w:rPr>
        <w:t xml:space="preserve">in </w:t>
      </w:r>
      <w:r w:rsidR="001C207B">
        <w:rPr>
          <w:rFonts w:ascii="Arial Narrow" w:hAnsi="Arial Narrow"/>
          <w:sz w:val="24"/>
          <w:szCs w:val="24"/>
          <w:lang w:val="en-US"/>
        </w:rPr>
        <w:t>the Black Sea</w:t>
      </w:r>
      <w:r w:rsidR="00A40024">
        <w:rPr>
          <w:rFonts w:ascii="Arial Narrow" w:hAnsi="Arial Narrow"/>
          <w:sz w:val="24"/>
          <w:szCs w:val="24"/>
          <w:lang w:val="en-US"/>
        </w:rPr>
        <w:t xml:space="preserve"> has not attracted the attention it probably deserves</w:t>
      </w:r>
      <w:r w:rsidR="00F43920">
        <w:rPr>
          <w:rFonts w:ascii="Arial Narrow" w:hAnsi="Arial Narrow"/>
          <w:sz w:val="24"/>
          <w:szCs w:val="24"/>
          <w:lang w:val="en-US"/>
        </w:rPr>
        <w:t>. T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he present </w:t>
      </w:r>
      <w:r w:rsidR="00215720">
        <w:rPr>
          <w:rFonts w:ascii="Arial Narrow" w:hAnsi="Arial Narrow"/>
          <w:sz w:val="24"/>
          <w:szCs w:val="24"/>
          <w:lang w:val="en-US"/>
        </w:rPr>
        <w:t>lecture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 </w:t>
      </w:r>
      <w:r w:rsidR="00F43920">
        <w:rPr>
          <w:rFonts w:ascii="Arial Narrow" w:hAnsi="Arial Narrow"/>
          <w:sz w:val="24"/>
          <w:szCs w:val="24"/>
          <w:lang w:val="en-US"/>
        </w:rPr>
        <w:t>fills this lacuna,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 </w:t>
      </w:r>
      <w:r w:rsidR="00A40024">
        <w:rPr>
          <w:rFonts w:ascii="Arial Narrow" w:hAnsi="Arial Narrow"/>
          <w:sz w:val="24"/>
          <w:szCs w:val="24"/>
          <w:lang w:val="en-US"/>
        </w:rPr>
        <w:t>attributing the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 </w:t>
      </w:r>
      <w:r w:rsidR="00701A85">
        <w:rPr>
          <w:rFonts w:ascii="Arial Narrow" w:hAnsi="Arial Narrow"/>
          <w:sz w:val="24"/>
          <w:szCs w:val="24"/>
          <w:lang w:val="en-US"/>
        </w:rPr>
        <w:t xml:space="preserve">development </w:t>
      </w:r>
      <w:r w:rsidR="00A40024">
        <w:rPr>
          <w:rFonts w:ascii="Arial Narrow" w:hAnsi="Arial Narrow"/>
          <w:sz w:val="24"/>
          <w:szCs w:val="24"/>
          <w:lang w:val="en-US"/>
        </w:rPr>
        <w:t>of this</w:t>
      </w:r>
      <w:r w:rsidR="00367E90">
        <w:rPr>
          <w:rFonts w:ascii="Arial Narrow" w:hAnsi="Arial Narrow"/>
          <w:sz w:val="24"/>
          <w:szCs w:val="24"/>
          <w:lang w:val="en-US"/>
        </w:rPr>
        <w:t xml:space="preserve"> particular culture of openness and freedom to the engagement </w:t>
      </w:r>
      <w:r w:rsidR="00E6754E">
        <w:rPr>
          <w:rFonts w:ascii="Arial Narrow" w:hAnsi="Arial Narrow"/>
          <w:sz w:val="24"/>
          <w:szCs w:val="24"/>
          <w:lang w:val="en-US"/>
        </w:rPr>
        <w:t>of the Greeks</w:t>
      </w:r>
      <w:r w:rsidR="004A775F">
        <w:rPr>
          <w:rFonts w:ascii="Arial Narrow" w:hAnsi="Arial Narrow"/>
          <w:sz w:val="24"/>
          <w:szCs w:val="24"/>
          <w:lang w:val="en-US"/>
        </w:rPr>
        <w:t xml:space="preserve"> in Ukraine</w:t>
      </w:r>
      <w:r w:rsidR="00E6754E">
        <w:rPr>
          <w:rFonts w:ascii="Arial Narrow" w:hAnsi="Arial Narrow"/>
          <w:sz w:val="24"/>
          <w:szCs w:val="24"/>
          <w:lang w:val="en-US"/>
        </w:rPr>
        <w:t xml:space="preserve"> with</w:t>
      </w:r>
      <w:r w:rsidR="00367E90">
        <w:rPr>
          <w:rFonts w:ascii="Arial Narrow" w:hAnsi="Arial Narrow"/>
          <w:sz w:val="24"/>
          <w:szCs w:val="24"/>
          <w:lang w:val="en-US"/>
        </w:rPr>
        <w:t xml:space="preserve"> economic activities that not only 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contributed to the </w:t>
      </w:r>
      <w:r w:rsidR="0099349F">
        <w:rPr>
          <w:rFonts w:ascii="Arial Narrow" w:hAnsi="Arial Narrow"/>
          <w:sz w:val="24"/>
          <w:szCs w:val="24"/>
          <w:lang w:val="en-US"/>
        </w:rPr>
        <w:t>strengthening of their ties</w:t>
      </w:r>
      <w:r w:rsidR="00367E90">
        <w:rPr>
          <w:rFonts w:ascii="Arial Narrow" w:hAnsi="Arial Narrow"/>
          <w:sz w:val="24"/>
          <w:szCs w:val="24"/>
          <w:lang w:val="en-US"/>
        </w:rPr>
        <w:t xml:space="preserve"> with</w:t>
      </w:r>
      <w:r w:rsidR="0099349F">
        <w:rPr>
          <w:rFonts w:ascii="Arial Narrow" w:hAnsi="Arial Narrow"/>
          <w:sz w:val="24"/>
          <w:szCs w:val="24"/>
          <w:lang w:val="en-US"/>
        </w:rPr>
        <w:t xml:space="preserve"> the </w:t>
      </w:r>
      <w:r w:rsidR="00150F9E">
        <w:rPr>
          <w:rFonts w:ascii="Arial Narrow" w:hAnsi="Arial Narrow"/>
          <w:sz w:val="24"/>
          <w:szCs w:val="24"/>
          <w:lang w:val="en-US"/>
        </w:rPr>
        <w:t>Greeks</w:t>
      </w:r>
      <w:r w:rsidR="00A8499D">
        <w:rPr>
          <w:rFonts w:ascii="Arial Narrow" w:hAnsi="Arial Narrow"/>
          <w:sz w:val="24"/>
          <w:szCs w:val="24"/>
          <w:lang w:val="en-US"/>
        </w:rPr>
        <w:t xml:space="preserve"> of the Byzantine Empire</w:t>
      </w:r>
      <w:r w:rsidR="00367E90">
        <w:rPr>
          <w:rFonts w:ascii="Arial Narrow" w:hAnsi="Arial Narrow"/>
          <w:sz w:val="24"/>
          <w:szCs w:val="24"/>
          <w:lang w:val="en-US"/>
        </w:rPr>
        <w:t>, but</w:t>
      </w:r>
      <w:r w:rsidR="0099349F">
        <w:rPr>
          <w:rFonts w:ascii="Arial Narrow" w:hAnsi="Arial Narrow"/>
          <w:sz w:val="24"/>
          <w:szCs w:val="24"/>
          <w:lang w:val="en-US"/>
        </w:rPr>
        <w:t xml:space="preserve"> simultaneously shaped</w:t>
      </w:r>
      <w:r w:rsidR="00367E90">
        <w:rPr>
          <w:rFonts w:ascii="Arial Narrow" w:hAnsi="Arial Narrow"/>
          <w:sz w:val="24"/>
          <w:szCs w:val="24"/>
          <w:lang w:val="en-US"/>
        </w:rPr>
        <w:t xml:space="preserve"> social environments </w:t>
      </w:r>
      <w:r w:rsidR="0099349F">
        <w:rPr>
          <w:rFonts w:ascii="Arial Narrow" w:hAnsi="Arial Narrow"/>
          <w:sz w:val="24"/>
          <w:szCs w:val="24"/>
          <w:lang w:val="en-US"/>
        </w:rPr>
        <w:t>within which</w:t>
      </w:r>
      <w:r w:rsidR="00367E90">
        <w:rPr>
          <w:rFonts w:ascii="Arial Narrow" w:hAnsi="Arial Narrow"/>
          <w:sz w:val="24"/>
          <w:szCs w:val="24"/>
          <w:lang w:val="en-US"/>
        </w:rPr>
        <w:t xml:space="preserve"> the foundations for the birth and spread of </w:t>
      </w:r>
      <w:r w:rsidR="00406FA6">
        <w:rPr>
          <w:rFonts w:ascii="Arial Narrow" w:hAnsi="Arial Narrow"/>
          <w:sz w:val="24"/>
          <w:szCs w:val="24"/>
          <w:lang w:val="en-US"/>
        </w:rPr>
        <w:t>anthropocentri</w:t>
      </w:r>
      <w:r w:rsidR="0099349F">
        <w:rPr>
          <w:rFonts w:ascii="Arial Narrow" w:hAnsi="Arial Narrow"/>
          <w:sz w:val="24"/>
          <w:szCs w:val="24"/>
          <w:lang w:val="en-US"/>
        </w:rPr>
        <w:t>c concepts is made possible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. As Contogeorgis explains, </w:t>
      </w:r>
      <w:r w:rsidR="003A5C27">
        <w:rPr>
          <w:rFonts w:ascii="Arial Narrow" w:hAnsi="Arial Narrow"/>
          <w:sz w:val="24"/>
          <w:szCs w:val="24"/>
          <w:lang w:val="en-US"/>
        </w:rPr>
        <w:t>the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 same economic activities</w:t>
      </w:r>
      <w:r w:rsidR="0099349F">
        <w:rPr>
          <w:rFonts w:ascii="Arial Narrow" w:hAnsi="Arial Narrow"/>
          <w:sz w:val="24"/>
          <w:szCs w:val="24"/>
          <w:lang w:val="en-US"/>
        </w:rPr>
        <w:t xml:space="preserve"> 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developed </w:t>
      </w:r>
      <w:r w:rsidR="001F155B">
        <w:rPr>
          <w:rFonts w:ascii="Arial Narrow" w:hAnsi="Arial Narrow"/>
          <w:sz w:val="24"/>
          <w:szCs w:val="24"/>
          <w:lang w:val="en-US"/>
        </w:rPr>
        <w:t>thanks to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 the </w:t>
      </w:r>
      <w:proofErr w:type="spellStart"/>
      <w:r w:rsidR="003A5C27">
        <w:rPr>
          <w:rFonts w:ascii="Arial Narrow" w:hAnsi="Arial Narrow"/>
          <w:i/>
          <w:iCs/>
          <w:sz w:val="24"/>
          <w:szCs w:val="24"/>
          <w:lang w:val="en-US"/>
        </w:rPr>
        <w:t>systemana</w:t>
      </w:r>
      <w:proofErr w:type="spellEnd"/>
      <w:r w:rsidR="003A5C27">
        <w:rPr>
          <w:rFonts w:ascii="Arial Narrow" w:hAnsi="Arial Narrow"/>
          <w:i/>
          <w:iCs/>
          <w:sz w:val="24"/>
          <w:szCs w:val="24"/>
          <w:lang w:val="en-US"/>
        </w:rPr>
        <w:t xml:space="preserve"> </w:t>
      </w:r>
      <w:r w:rsidR="003A5C27">
        <w:rPr>
          <w:rFonts w:ascii="Arial Narrow" w:hAnsi="Arial Narrow"/>
          <w:sz w:val="24"/>
          <w:szCs w:val="24"/>
          <w:lang w:val="en-US"/>
        </w:rPr>
        <w:t>(that is, through networks emerging during the Hellenistic and Byzantine age)</w:t>
      </w:r>
      <w:r w:rsidR="00150F9E">
        <w:rPr>
          <w:rFonts w:ascii="Arial Narrow" w:hAnsi="Arial Narrow"/>
          <w:sz w:val="24"/>
          <w:szCs w:val="24"/>
          <w:lang w:val="en-US"/>
        </w:rPr>
        <w:t xml:space="preserve"> </w:t>
      </w:r>
      <w:r w:rsidR="00B2086A">
        <w:rPr>
          <w:rFonts w:ascii="Arial Narrow" w:hAnsi="Arial Narrow"/>
          <w:sz w:val="24"/>
          <w:szCs w:val="24"/>
          <w:lang w:val="en-US"/>
        </w:rPr>
        <w:t xml:space="preserve">had </w:t>
      </w:r>
      <w:r w:rsidR="00150F9E">
        <w:rPr>
          <w:rFonts w:ascii="Arial Narrow" w:hAnsi="Arial Narrow"/>
          <w:sz w:val="24"/>
          <w:szCs w:val="24"/>
          <w:lang w:val="en-US"/>
        </w:rPr>
        <w:t>laid the foundations for the consolidation of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 anthropocentric </w:t>
      </w:r>
      <w:r w:rsidR="00150F9E">
        <w:rPr>
          <w:rFonts w:ascii="Arial Narrow" w:hAnsi="Arial Narrow"/>
          <w:sz w:val="24"/>
          <w:szCs w:val="24"/>
          <w:lang w:val="en-US"/>
        </w:rPr>
        <w:t xml:space="preserve">social </w:t>
      </w:r>
      <w:r w:rsidR="00B12E71">
        <w:rPr>
          <w:rFonts w:ascii="Arial Narrow" w:hAnsi="Arial Narrow"/>
          <w:sz w:val="24"/>
          <w:szCs w:val="24"/>
          <w:lang w:val="en-US"/>
        </w:rPr>
        <w:t>environments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 </w:t>
      </w:r>
      <w:r w:rsidR="00B12E71">
        <w:rPr>
          <w:rFonts w:ascii="Arial Narrow" w:hAnsi="Arial Narrow"/>
          <w:sz w:val="24"/>
          <w:szCs w:val="24"/>
          <w:lang w:val="en-US"/>
        </w:rPr>
        <w:t>in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 </w:t>
      </w:r>
      <w:r w:rsidR="003A5C27">
        <w:rPr>
          <w:rFonts w:ascii="Arial Narrow" w:hAnsi="Arial Narrow"/>
          <w:sz w:val="24"/>
          <w:szCs w:val="24"/>
          <w:lang w:val="en-US"/>
        </w:rPr>
        <w:t>the Hellenic world</w:t>
      </w:r>
      <w:r w:rsidR="000B2C9E">
        <w:rPr>
          <w:rFonts w:ascii="Arial Narrow" w:hAnsi="Arial Narrow"/>
          <w:sz w:val="24"/>
          <w:szCs w:val="24"/>
          <w:lang w:val="en-US"/>
        </w:rPr>
        <w:t xml:space="preserve"> (</w:t>
      </w:r>
      <w:r w:rsidR="001C207B" w:rsidRPr="001C207B">
        <w:rPr>
          <w:rFonts w:ascii="Arial Narrow" w:hAnsi="Arial Narrow"/>
          <w:sz w:val="24"/>
          <w:szCs w:val="24"/>
          <w:lang w:val="en-US"/>
        </w:rPr>
        <w:t>Contogeorgis [</w:t>
      </w:r>
      <w:r w:rsidR="00857F9C">
        <w:rPr>
          <w:rFonts w:ascii="Arial Narrow" w:hAnsi="Arial Narrow"/>
          <w:sz w:val="24"/>
          <w:szCs w:val="24"/>
        </w:rPr>
        <w:t>Κοντογιώργης</w:t>
      </w:r>
      <w:r w:rsidR="001C207B" w:rsidRPr="001C207B">
        <w:rPr>
          <w:rFonts w:ascii="Arial Narrow" w:hAnsi="Arial Narrow"/>
          <w:sz w:val="24"/>
          <w:szCs w:val="24"/>
          <w:lang w:val="en-US"/>
        </w:rPr>
        <w:t>] 2014</w:t>
      </w:r>
      <w:r w:rsidR="001C207B">
        <w:rPr>
          <w:rFonts w:ascii="Arial Narrow" w:hAnsi="Arial Narrow"/>
          <w:sz w:val="24"/>
          <w:szCs w:val="24"/>
          <w:lang w:val="en-US"/>
        </w:rPr>
        <w:t>, 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115;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197;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670;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>688</w:t>
      </w:r>
      <w:r w:rsidR="001C207B">
        <w:rPr>
          <w:rFonts w:ascii="Arial Narrow" w:hAnsi="Arial Narrow"/>
          <w:sz w:val="24"/>
          <w:szCs w:val="24"/>
          <w:lang w:val="en-US"/>
        </w:rPr>
        <w:t xml:space="preserve">; </w:t>
      </w:r>
      <w:r w:rsidR="001C207B" w:rsidRPr="001C207B">
        <w:rPr>
          <w:rFonts w:ascii="Arial Narrow" w:hAnsi="Arial Narrow"/>
          <w:sz w:val="24"/>
          <w:szCs w:val="24"/>
          <w:lang w:val="en-US"/>
        </w:rPr>
        <w:t>2020</w:t>
      </w:r>
      <w:r w:rsidR="001C207B">
        <w:rPr>
          <w:rFonts w:ascii="Arial Narrow" w:hAnsi="Arial Narrow"/>
          <w:sz w:val="24"/>
          <w:szCs w:val="24"/>
          <w:lang w:val="en-US"/>
        </w:rPr>
        <w:t>a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: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50;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57;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74;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 xml:space="preserve">250; </w:t>
      </w:r>
      <w:r w:rsidR="001C207B">
        <w:rPr>
          <w:rFonts w:ascii="Arial Narrow" w:hAnsi="Arial Narrow"/>
          <w:sz w:val="24"/>
          <w:szCs w:val="24"/>
          <w:lang w:val="en-US"/>
        </w:rPr>
        <w:t>p.</w:t>
      </w:r>
      <w:r w:rsidR="001C207B" w:rsidRPr="001C207B">
        <w:rPr>
          <w:rFonts w:ascii="Arial Narrow" w:hAnsi="Arial Narrow"/>
          <w:sz w:val="24"/>
          <w:szCs w:val="24"/>
          <w:lang w:val="en-US"/>
        </w:rPr>
        <w:t>371</w:t>
      </w:r>
      <w:r w:rsidR="000B2C9E">
        <w:rPr>
          <w:rFonts w:ascii="Arial Narrow" w:hAnsi="Arial Narrow"/>
          <w:sz w:val="24"/>
          <w:szCs w:val="24"/>
          <w:lang w:val="en-US"/>
        </w:rPr>
        <w:t>)</w:t>
      </w:r>
      <w:r w:rsidR="00406FA6">
        <w:rPr>
          <w:rFonts w:ascii="Arial Narrow" w:hAnsi="Arial Narrow"/>
          <w:sz w:val="24"/>
          <w:szCs w:val="24"/>
          <w:lang w:val="en-US"/>
        </w:rPr>
        <w:t xml:space="preserve">. </w:t>
      </w:r>
    </w:p>
    <w:p w14:paraId="398A2EAB" w14:textId="47B5C6CD" w:rsidR="00E64788" w:rsidRPr="002B09D1" w:rsidRDefault="00406FA6" w:rsidP="002B09D1">
      <w:pPr>
        <w:spacing w:after="100" w:afterAutospacing="1" w:line="360" w:lineRule="auto"/>
        <w:ind w:firstLine="720"/>
        <w:contextualSpacing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The </w:t>
      </w:r>
      <w:r w:rsidR="0005142E">
        <w:rPr>
          <w:rFonts w:ascii="Arial Narrow" w:hAnsi="Arial Narrow"/>
          <w:sz w:val="24"/>
          <w:szCs w:val="24"/>
          <w:lang w:val="en-US"/>
        </w:rPr>
        <w:t>first part of th</w:t>
      </w:r>
      <w:r w:rsidR="00215720">
        <w:rPr>
          <w:rFonts w:ascii="Arial Narrow" w:hAnsi="Arial Narrow"/>
          <w:sz w:val="24"/>
          <w:szCs w:val="24"/>
          <w:lang w:val="en-US"/>
        </w:rPr>
        <w:t>is lecture</w:t>
      </w:r>
      <w:r>
        <w:rPr>
          <w:rFonts w:ascii="Arial Narrow" w:hAnsi="Arial Narrow"/>
          <w:sz w:val="24"/>
          <w:szCs w:val="24"/>
          <w:lang w:val="en-US"/>
        </w:rPr>
        <w:t xml:space="preserve"> will shed 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further </w:t>
      </w:r>
      <w:r>
        <w:rPr>
          <w:rFonts w:ascii="Arial Narrow" w:hAnsi="Arial Narrow"/>
          <w:sz w:val="24"/>
          <w:szCs w:val="24"/>
          <w:lang w:val="en-US"/>
        </w:rPr>
        <w:t xml:space="preserve">light on </w:t>
      </w:r>
      <w:r w:rsidR="00B12E71">
        <w:rPr>
          <w:rFonts w:ascii="Arial Narrow" w:hAnsi="Arial Narrow"/>
          <w:sz w:val="24"/>
          <w:szCs w:val="24"/>
          <w:lang w:val="en-US"/>
        </w:rPr>
        <w:t>the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 anthropocentric</w:t>
      </w:r>
      <w:r w:rsidR="00B12E71">
        <w:rPr>
          <w:rFonts w:ascii="Arial Narrow" w:hAnsi="Arial Narrow"/>
          <w:sz w:val="24"/>
          <w:szCs w:val="24"/>
          <w:lang w:val="en-US"/>
        </w:rPr>
        <w:t xml:space="preserve"> becoming of the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 early modern culture of the </w:t>
      </w:r>
      <w:r>
        <w:rPr>
          <w:rFonts w:ascii="Arial Narrow" w:hAnsi="Arial Narrow"/>
          <w:sz w:val="24"/>
          <w:szCs w:val="24"/>
          <w:lang w:val="en-US"/>
        </w:rPr>
        <w:t xml:space="preserve">Greek diaspora in </w:t>
      </w:r>
      <w:r w:rsidR="00B12E71">
        <w:rPr>
          <w:rFonts w:ascii="Arial Narrow" w:hAnsi="Arial Narrow"/>
          <w:sz w:val="24"/>
          <w:szCs w:val="24"/>
          <w:lang w:val="en-US"/>
        </w:rPr>
        <w:t>Odessa and Mariupol</w:t>
      </w:r>
      <w:r>
        <w:rPr>
          <w:rFonts w:ascii="Arial Narrow" w:hAnsi="Arial Narrow"/>
          <w:sz w:val="24"/>
          <w:szCs w:val="24"/>
          <w:lang w:val="en-US"/>
        </w:rPr>
        <w:t xml:space="preserve">, 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on its </w:t>
      </w:r>
      <w:r w:rsidR="0005142E">
        <w:rPr>
          <w:rFonts w:ascii="Arial Narrow" w:hAnsi="Arial Narrow"/>
          <w:sz w:val="24"/>
          <w:szCs w:val="24"/>
          <w:lang w:val="en-US"/>
        </w:rPr>
        <w:t xml:space="preserve">dialogue with the culture of the Greek emigrants in Italy, Austria and Switzerland, and, more importantly, on its 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decisive impact </w:t>
      </w:r>
      <w:r w:rsidR="00A22674">
        <w:rPr>
          <w:rFonts w:ascii="Arial Narrow" w:hAnsi="Arial Narrow"/>
          <w:sz w:val="24"/>
          <w:szCs w:val="24"/>
          <w:lang w:val="en-US"/>
        </w:rPr>
        <w:t>to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 the spread of democratic ideas </w:t>
      </w:r>
      <w:r w:rsidR="00B12E71">
        <w:rPr>
          <w:rFonts w:ascii="Arial Narrow" w:hAnsi="Arial Narrow"/>
          <w:sz w:val="24"/>
          <w:szCs w:val="24"/>
          <w:lang w:val="en-US"/>
        </w:rPr>
        <w:t>in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 the </w:t>
      </w:r>
      <w:proofErr w:type="spellStart"/>
      <w:r w:rsidR="003A5C27">
        <w:rPr>
          <w:rFonts w:ascii="Arial Narrow" w:hAnsi="Arial Narrow"/>
          <w:sz w:val="24"/>
          <w:szCs w:val="24"/>
          <w:lang w:val="en-US"/>
        </w:rPr>
        <w:t>Danubian</w:t>
      </w:r>
      <w:proofErr w:type="spellEnd"/>
      <w:r w:rsidR="003A5C27">
        <w:rPr>
          <w:rFonts w:ascii="Arial Narrow" w:hAnsi="Arial Narrow"/>
          <w:sz w:val="24"/>
          <w:szCs w:val="24"/>
          <w:lang w:val="en-US"/>
        </w:rPr>
        <w:t xml:space="preserve"> Principalities</w:t>
      </w:r>
      <w:r w:rsidR="00A22674">
        <w:rPr>
          <w:rFonts w:ascii="Arial Narrow" w:hAnsi="Arial Narrow"/>
          <w:sz w:val="24"/>
          <w:szCs w:val="24"/>
          <w:lang w:val="en-US"/>
        </w:rPr>
        <w:t xml:space="preserve">. </w:t>
      </w:r>
      <w:r w:rsidR="001E7621">
        <w:rPr>
          <w:rFonts w:ascii="Arial Narrow" w:hAnsi="Arial Narrow"/>
          <w:sz w:val="24"/>
          <w:szCs w:val="24"/>
          <w:lang w:val="en-US"/>
        </w:rPr>
        <w:t>Along</w:t>
      </w:r>
      <w:r w:rsidR="003A5C27">
        <w:rPr>
          <w:rFonts w:ascii="Arial Narrow" w:hAnsi="Arial Narrow"/>
          <w:sz w:val="24"/>
          <w:szCs w:val="24"/>
          <w:lang w:val="en-US"/>
        </w:rPr>
        <w:t xml:space="preserve"> with Western </w:t>
      </w:r>
      <w:r w:rsidR="00A22674">
        <w:rPr>
          <w:rFonts w:ascii="Arial Narrow" w:hAnsi="Arial Narrow"/>
          <w:sz w:val="24"/>
          <w:szCs w:val="24"/>
          <w:lang w:val="en-US"/>
        </w:rPr>
        <w:t xml:space="preserve">ideas, borrowed from the </w:t>
      </w:r>
      <w:r w:rsidR="00A22674">
        <w:rPr>
          <w:rFonts w:ascii="Arial Narrow" w:hAnsi="Arial Narrow"/>
          <w:sz w:val="24"/>
          <w:szCs w:val="24"/>
          <w:lang w:val="en-US"/>
        </w:rPr>
        <w:lastRenderedPageBreak/>
        <w:t xml:space="preserve">Renaissance and the Enlightenment (which as mentioned earlier, partially owe their existence to </w:t>
      </w:r>
      <w:r w:rsidR="00A8499D">
        <w:rPr>
          <w:rFonts w:ascii="Arial Narrow" w:hAnsi="Arial Narrow"/>
          <w:sz w:val="24"/>
          <w:szCs w:val="24"/>
          <w:lang w:val="en-US"/>
        </w:rPr>
        <w:t xml:space="preserve">the </w:t>
      </w:r>
      <w:r w:rsidR="00A22674">
        <w:rPr>
          <w:rFonts w:ascii="Arial Narrow" w:hAnsi="Arial Narrow"/>
          <w:sz w:val="24"/>
          <w:szCs w:val="24"/>
          <w:lang w:val="en-US"/>
        </w:rPr>
        <w:t xml:space="preserve">post-Byzantine Greek diaspora of Italy), the </w:t>
      </w:r>
      <w:r w:rsidR="0005142E">
        <w:rPr>
          <w:rFonts w:ascii="Arial Narrow" w:hAnsi="Arial Narrow"/>
          <w:sz w:val="24"/>
          <w:szCs w:val="24"/>
          <w:lang w:val="en-US"/>
        </w:rPr>
        <w:t xml:space="preserve">second part </w:t>
      </w:r>
      <w:r w:rsidR="00A22674">
        <w:rPr>
          <w:rFonts w:ascii="Arial Narrow" w:hAnsi="Arial Narrow"/>
          <w:sz w:val="24"/>
          <w:szCs w:val="24"/>
          <w:lang w:val="en-US"/>
        </w:rPr>
        <w:t xml:space="preserve">will </w:t>
      </w:r>
      <w:r w:rsidR="00150F9E">
        <w:rPr>
          <w:rFonts w:ascii="Arial Narrow" w:hAnsi="Arial Narrow"/>
          <w:sz w:val="24"/>
          <w:szCs w:val="24"/>
          <w:lang w:val="en-US"/>
        </w:rPr>
        <w:t>emphasize the contribution of Greeks</w:t>
      </w:r>
      <w:r w:rsidR="00A22674">
        <w:rPr>
          <w:rFonts w:ascii="Arial Narrow" w:hAnsi="Arial Narrow"/>
          <w:sz w:val="24"/>
          <w:szCs w:val="24"/>
          <w:lang w:val="en-US"/>
        </w:rPr>
        <w:t xml:space="preserve"> </w:t>
      </w:r>
      <w:r w:rsidR="004A775F">
        <w:rPr>
          <w:rFonts w:ascii="Arial Narrow" w:hAnsi="Arial Narrow"/>
          <w:sz w:val="24"/>
          <w:szCs w:val="24"/>
          <w:lang w:val="en-US"/>
        </w:rPr>
        <w:t xml:space="preserve">in Ukraine </w:t>
      </w:r>
      <w:r w:rsidR="00B12E71">
        <w:rPr>
          <w:rFonts w:ascii="Arial Narrow" w:hAnsi="Arial Narrow"/>
          <w:sz w:val="24"/>
          <w:szCs w:val="24"/>
          <w:lang w:val="en-US"/>
        </w:rPr>
        <w:t xml:space="preserve">in the </w:t>
      </w:r>
      <w:r w:rsidR="00A22674">
        <w:rPr>
          <w:rFonts w:ascii="Arial Narrow" w:hAnsi="Arial Narrow"/>
          <w:sz w:val="24"/>
          <w:szCs w:val="24"/>
          <w:lang w:val="en-US"/>
        </w:rPr>
        <w:t xml:space="preserve">anthropocentric revival </w:t>
      </w:r>
      <w:r w:rsidR="00B12E71">
        <w:rPr>
          <w:rFonts w:ascii="Arial Narrow" w:hAnsi="Arial Narrow"/>
          <w:sz w:val="24"/>
          <w:szCs w:val="24"/>
          <w:lang w:val="en-US"/>
        </w:rPr>
        <w:t xml:space="preserve">of </w:t>
      </w:r>
      <w:r w:rsidR="002047DF">
        <w:rPr>
          <w:rFonts w:ascii="Arial Narrow" w:hAnsi="Arial Narrow"/>
          <w:sz w:val="24"/>
          <w:szCs w:val="24"/>
          <w:lang w:val="en-US"/>
        </w:rPr>
        <w:t>the Greeks</w:t>
      </w:r>
      <w:r w:rsidR="00B12E71">
        <w:rPr>
          <w:rFonts w:ascii="Arial Narrow" w:hAnsi="Arial Narrow"/>
          <w:sz w:val="24"/>
          <w:szCs w:val="24"/>
          <w:lang w:val="en-US"/>
        </w:rPr>
        <w:t xml:space="preserve"> under the Ottoman Occupation</w:t>
      </w:r>
      <w:r w:rsidR="00852231">
        <w:rPr>
          <w:rFonts w:ascii="Arial Narrow" w:hAnsi="Arial Narrow"/>
          <w:sz w:val="24"/>
          <w:szCs w:val="24"/>
          <w:lang w:val="en-US"/>
        </w:rPr>
        <w:t>.</w:t>
      </w:r>
      <w:r w:rsidR="00E64788">
        <w:rPr>
          <w:rFonts w:ascii="Arial Narrow" w:hAnsi="Arial Narrow"/>
          <w:sz w:val="24"/>
          <w:szCs w:val="24"/>
          <w:lang w:val="en-US"/>
        </w:rPr>
        <w:t xml:space="preserve"> A good deal of historians pay exclusive attention to the Society of Friends (the </w:t>
      </w:r>
      <w:proofErr w:type="spellStart"/>
      <w:r w:rsidR="00E64788">
        <w:rPr>
          <w:rFonts w:ascii="Arial Narrow" w:hAnsi="Arial Narrow"/>
          <w:sz w:val="24"/>
          <w:szCs w:val="24"/>
          <w:lang w:val="en-US"/>
        </w:rPr>
        <w:t>Filiki</w:t>
      </w:r>
      <w:proofErr w:type="spellEnd"/>
      <w:r w:rsidR="00E6478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E64788">
        <w:rPr>
          <w:rFonts w:ascii="Arial Narrow" w:hAnsi="Arial Narrow"/>
          <w:sz w:val="24"/>
          <w:szCs w:val="24"/>
          <w:lang w:val="en-US"/>
        </w:rPr>
        <w:t>Etairia</w:t>
      </w:r>
      <w:proofErr w:type="spellEnd"/>
      <w:r w:rsidR="00E64788">
        <w:rPr>
          <w:rFonts w:ascii="Arial Narrow" w:hAnsi="Arial Narrow"/>
          <w:sz w:val="24"/>
          <w:szCs w:val="24"/>
          <w:lang w:val="en-US"/>
        </w:rPr>
        <w:t>), a Greek revolutionary organization founded in Odessa</w:t>
      </w:r>
      <w:r w:rsidR="001646A9">
        <w:rPr>
          <w:rFonts w:ascii="Arial Narrow" w:hAnsi="Arial Narrow"/>
          <w:sz w:val="24"/>
          <w:szCs w:val="24"/>
          <w:lang w:val="en-US"/>
        </w:rPr>
        <w:t xml:space="preserve"> (</w:t>
      </w:r>
      <w:proofErr w:type="spellStart"/>
      <w:r w:rsidR="001646A9">
        <w:rPr>
          <w:rFonts w:ascii="Arial Narrow" w:hAnsi="Arial Narrow"/>
          <w:sz w:val="24"/>
          <w:szCs w:val="24"/>
          <w:lang w:val="en-US"/>
        </w:rPr>
        <w:t>Kitromilides</w:t>
      </w:r>
      <w:proofErr w:type="spellEnd"/>
      <w:r w:rsidR="001646A9">
        <w:rPr>
          <w:rFonts w:ascii="Arial Narrow" w:hAnsi="Arial Narrow"/>
          <w:sz w:val="24"/>
          <w:szCs w:val="24"/>
          <w:lang w:val="en-US"/>
        </w:rPr>
        <w:t xml:space="preserve"> 2021, </w:t>
      </w:r>
      <w:proofErr w:type="spellStart"/>
      <w:r w:rsidR="001646A9">
        <w:rPr>
          <w:rFonts w:ascii="Arial Narrow" w:hAnsi="Arial Narrow"/>
          <w:sz w:val="24"/>
          <w:szCs w:val="24"/>
          <w:lang w:val="en-US"/>
        </w:rPr>
        <w:t>p.xx</w:t>
      </w:r>
      <w:proofErr w:type="spellEnd"/>
      <w:r w:rsidR="001646A9">
        <w:rPr>
          <w:rFonts w:ascii="Arial Narrow" w:hAnsi="Arial Narrow"/>
          <w:sz w:val="24"/>
          <w:szCs w:val="24"/>
          <w:lang w:val="en-US"/>
        </w:rPr>
        <w:t xml:space="preserve">; </w:t>
      </w:r>
      <w:proofErr w:type="spellStart"/>
      <w:r w:rsidR="001646A9">
        <w:rPr>
          <w:rFonts w:ascii="Arial Narrow" w:hAnsi="Arial Narrow"/>
          <w:sz w:val="24"/>
          <w:szCs w:val="24"/>
          <w:lang w:val="en-US"/>
        </w:rPr>
        <w:t>Grenet</w:t>
      </w:r>
      <w:proofErr w:type="spellEnd"/>
      <w:r w:rsidR="001646A9">
        <w:rPr>
          <w:rFonts w:ascii="Arial Narrow" w:hAnsi="Arial Narrow"/>
          <w:sz w:val="24"/>
          <w:szCs w:val="24"/>
          <w:lang w:val="en-US"/>
        </w:rPr>
        <w:t xml:space="preserve"> 2021, p.40)</w:t>
      </w:r>
      <w:r w:rsidR="00E64788">
        <w:rPr>
          <w:rFonts w:ascii="Arial Narrow" w:hAnsi="Arial Narrow"/>
          <w:sz w:val="24"/>
          <w:szCs w:val="24"/>
          <w:lang w:val="en-US"/>
        </w:rPr>
        <w:t xml:space="preserve">. </w:t>
      </w:r>
      <w:r w:rsidR="00187A59">
        <w:rPr>
          <w:rFonts w:ascii="Arial Narrow" w:hAnsi="Arial Narrow"/>
          <w:sz w:val="24"/>
          <w:szCs w:val="24"/>
          <w:lang w:val="en-US"/>
        </w:rPr>
        <w:t xml:space="preserve">Beyond the establishment of </w:t>
      </w:r>
      <w:proofErr w:type="spellStart"/>
      <w:r w:rsidR="00187A59">
        <w:rPr>
          <w:rFonts w:ascii="Arial Narrow" w:hAnsi="Arial Narrow"/>
          <w:sz w:val="24"/>
          <w:szCs w:val="24"/>
          <w:lang w:val="en-US"/>
        </w:rPr>
        <w:t>Filiki</w:t>
      </w:r>
      <w:proofErr w:type="spellEnd"/>
      <w:r w:rsidR="00187A59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187A59">
        <w:rPr>
          <w:rFonts w:ascii="Arial Narrow" w:hAnsi="Arial Narrow"/>
          <w:sz w:val="24"/>
          <w:szCs w:val="24"/>
          <w:lang w:val="en-US"/>
        </w:rPr>
        <w:t>Etairia</w:t>
      </w:r>
      <w:proofErr w:type="spellEnd"/>
      <w:r w:rsidR="00187A59">
        <w:rPr>
          <w:rFonts w:ascii="Arial Narrow" w:hAnsi="Arial Narrow"/>
          <w:sz w:val="24"/>
          <w:szCs w:val="24"/>
          <w:lang w:val="en-US"/>
        </w:rPr>
        <w:t xml:space="preserve">, the present </w:t>
      </w:r>
      <w:r w:rsidR="00215720">
        <w:rPr>
          <w:rFonts w:ascii="Arial Narrow" w:hAnsi="Arial Narrow"/>
          <w:sz w:val="24"/>
          <w:szCs w:val="24"/>
          <w:lang w:val="en-US"/>
        </w:rPr>
        <w:t>lecture</w:t>
      </w:r>
      <w:r w:rsidR="00187A59">
        <w:rPr>
          <w:rFonts w:ascii="Arial Narrow" w:hAnsi="Arial Narrow"/>
          <w:sz w:val="24"/>
          <w:szCs w:val="24"/>
          <w:lang w:val="en-US"/>
        </w:rPr>
        <w:t xml:space="preserve"> will shed light on the </w:t>
      </w:r>
      <w:r w:rsidR="00AF1062">
        <w:rPr>
          <w:rFonts w:ascii="Arial Narrow" w:hAnsi="Arial Narrow"/>
          <w:sz w:val="24"/>
          <w:szCs w:val="24"/>
          <w:lang w:val="en-US"/>
        </w:rPr>
        <w:t>particular socio-political worldview</w:t>
      </w:r>
      <w:r w:rsidR="00187A59">
        <w:rPr>
          <w:rFonts w:ascii="Arial Narrow" w:hAnsi="Arial Narrow"/>
          <w:sz w:val="24"/>
          <w:szCs w:val="24"/>
          <w:lang w:val="en-US"/>
        </w:rPr>
        <w:t xml:space="preserve"> the</w:t>
      </w:r>
      <w:r w:rsidR="00E64788">
        <w:rPr>
          <w:rFonts w:ascii="Arial Narrow" w:hAnsi="Arial Narrow"/>
          <w:sz w:val="24"/>
          <w:szCs w:val="24"/>
          <w:lang w:val="en-US"/>
        </w:rPr>
        <w:t xml:space="preserve"> </w:t>
      </w:r>
      <w:r w:rsidR="00187A59">
        <w:rPr>
          <w:rFonts w:ascii="Arial Narrow" w:hAnsi="Arial Narrow"/>
          <w:sz w:val="24"/>
          <w:szCs w:val="24"/>
          <w:lang w:val="en-US"/>
        </w:rPr>
        <w:t>Greeks</w:t>
      </w:r>
      <w:r w:rsidR="004A775F">
        <w:rPr>
          <w:rFonts w:ascii="Arial Narrow" w:hAnsi="Arial Narrow"/>
          <w:sz w:val="24"/>
          <w:szCs w:val="24"/>
          <w:lang w:val="en-US"/>
        </w:rPr>
        <w:t xml:space="preserve"> in Ukraine</w:t>
      </w:r>
      <w:r w:rsidR="00187A59">
        <w:rPr>
          <w:rFonts w:ascii="Arial Narrow" w:hAnsi="Arial Narrow"/>
          <w:sz w:val="24"/>
          <w:szCs w:val="24"/>
          <w:lang w:val="en-US"/>
        </w:rPr>
        <w:t xml:space="preserve"> had </w:t>
      </w:r>
      <w:r w:rsidR="00AF1062">
        <w:rPr>
          <w:rFonts w:ascii="Arial Narrow" w:hAnsi="Arial Narrow"/>
          <w:sz w:val="24"/>
          <w:szCs w:val="24"/>
          <w:lang w:val="en-US"/>
        </w:rPr>
        <w:t>exerted to the men behind the Greek Revolution, a worldview deeply embedded in the</w:t>
      </w:r>
      <w:r w:rsidR="001E7621">
        <w:rPr>
          <w:rFonts w:ascii="Arial Narrow" w:hAnsi="Arial Narrow"/>
          <w:sz w:val="24"/>
          <w:szCs w:val="24"/>
          <w:lang w:val="en-US"/>
        </w:rPr>
        <w:t xml:space="preserve"> anthropocentric and </w:t>
      </w:r>
      <w:r w:rsidR="001E7621" w:rsidRPr="002B09D1">
        <w:rPr>
          <w:rFonts w:ascii="Arial Narrow" w:hAnsi="Arial Narrow"/>
          <w:sz w:val="24"/>
          <w:szCs w:val="24"/>
          <w:lang w:val="en-US"/>
        </w:rPr>
        <w:t>cosmopolitan aspects of the modern Greek national identity before the Revolution of 1821.</w:t>
      </w:r>
      <w:r w:rsidR="00852231" w:rsidRPr="002B09D1">
        <w:rPr>
          <w:rFonts w:ascii="Arial Narrow" w:hAnsi="Arial Narrow"/>
          <w:sz w:val="24"/>
          <w:szCs w:val="24"/>
          <w:lang w:val="en-US"/>
        </w:rPr>
        <w:t xml:space="preserve"> </w:t>
      </w:r>
      <w:r w:rsidR="00AF1062" w:rsidRPr="002B09D1">
        <w:rPr>
          <w:rFonts w:ascii="Arial Narrow" w:hAnsi="Arial Narrow"/>
          <w:sz w:val="24"/>
          <w:szCs w:val="24"/>
          <w:lang w:val="en-US"/>
        </w:rPr>
        <w:t>From a different angle,</w:t>
      </w:r>
      <w:r w:rsidR="00CC1D16" w:rsidRPr="002B09D1">
        <w:rPr>
          <w:rFonts w:ascii="Arial Narrow" w:hAnsi="Arial Narrow"/>
          <w:sz w:val="24"/>
          <w:szCs w:val="24"/>
          <w:lang w:val="en-US"/>
        </w:rPr>
        <w:t xml:space="preserve"> </w:t>
      </w:r>
      <w:r w:rsidR="00AF1062" w:rsidRPr="002B09D1">
        <w:rPr>
          <w:rFonts w:ascii="Arial Narrow" w:hAnsi="Arial Narrow"/>
          <w:sz w:val="24"/>
          <w:szCs w:val="24"/>
          <w:lang w:val="en-US"/>
        </w:rPr>
        <w:t>to consider</w:t>
      </w:r>
      <w:r w:rsidR="00CC1D16" w:rsidRPr="002B09D1">
        <w:rPr>
          <w:rFonts w:ascii="Arial Narrow" w:hAnsi="Arial Narrow"/>
          <w:sz w:val="24"/>
          <w:szCs w:val="24"/>
          <w:lang w:val="en-US"/>
        </w:rPr>
        <w:t xml:space="preserve"> </w:t>
      </w:r>
      <w:r w:rsidR="00A8499D" w:rsidRPr="002B09D1">
        <w:rPr>
          <w:rFonts w:ascii="Arial Narrow" w:hAnsi="Arial Narrow"/>
          <w:sz w:val="24"/>
          <w:szCs w:val="24"/>
          <w:lang w:val="en-US"/>
        </w:rPr>
        <w:t>the</w:t>
      </w:r>
      <w:r w:rsidR="00A21FAA" w:rsidRPr="002B09D1">
        <w:rPr>
          <w:rFonts w:ascii="Arial Narrow" w:hAnsi="Arial Narrow"/>
          <w:sz w:val="24"/>
          <w:szCs w:val="24"/>
          <w:lang w:val="en-US"/>
        </w:rPr>
        <w:t xml:space="preserve"> </w:t>
      </w:r>
      <w:r w:rsidR="00A8499D" w:rsidRPr="002B09D1">
        <w:rPr>
          <w:rFonts w:ascii="Arial Narrow" w:hAnsi="Arial Narrow"/>
          <w:sz w:val="24"/>
          <w:szCs w:val="24"/>
          <w:lang w:val="en-US"/>
        </w:rPr>
        <w:t>anthropocentric</w:t>
      </w:r>
      <w:r w:rsidR="001E7621" w:rsidRPr="002B09D1">
        <w:rPr>
          <w:rFonts w:ascii="Arial Narrow" w:hAnsi="Arial Narrow"/>
          <w:sz w:val="24"/>
          <w:szCs w:val="24"/>
          <w:lang w:val="en-US"/>
        </w:rPr>
        <w:t>, cosmopolitan and</w:t>
      </w:r>
      <w:r w:rsidR="00A8499D" w:rsidRPr="002B09D1">
        <w:rPr>
          <w:rFonts w:ascii="Arial Narrow" w:hAnsi="Arial Narrow"/>
          <w:sz w:val="24"/>
          <w:szCs w:val="24"/>
          <w:lang w:val="en-US"/>
        </w:rPr>
        <w:t xml:space="preserve"> democratic </w:t>
      </w:r>
      <w:r w:rsidR="00AF1062" w:rsidRPr="002B09D1">
        <w:rPr>
          <w:rFonts w:ascii="Arial Narrow" w:hAnsi="Arial Narrow"/>
          <w:sz w:val="24"/>
          <w:szCs w:val="24"/>
          <w:lang w:val="en-US"/>
        </w:rPr>
        <w:t xml:space="preserve">Greek </w:t>
      </w:r>
      <w:r w:rsidR="00A8499D" w:rsidRPr="002B09D1">
        <w:rPr>
          <w:rFonts w:ascii="Arial Narrow" w:hAnsi="Arial Narrow"/>
          <w:sz w:val="24"/>
          <w:szCs w:val="24"/>
          <w:lang w:val="en-US"/>
        </w:rPr>
        <w:t>revolution ‘peripheral’ and</w:t>
      </w:r>
      <w:r w:rsidR="0005142E" w:rsidRPr="002B09D1">
        <w:rPr>
          <w:rFonts w:ascii="Arial Narrow" w:hAnsi="Arial Narrow"/>
          <w:sz w:val="24"/>
          <w:szCs w:val="24"/>
          <w:lang w:val="en-US"/>
        </w:rPr>
        <w:t>, therefore,</w:t>
      </w:r>
      <w:r w:rsidR="00A8499D" w:rsidRPr="002B09D1">
        <w:rPr>
          <w:rFonts w:ascii="Arial Narrow" w:hAnsi="Arial Narrow"/>
          <w:sz w:val="24"/>
          <w:szCs w:val="24"/>
          <w:lang w:val="en-US"/>
        </w:rPr>
        <w:t xml:space="preserve"> less influential than the proto-anthropocentric French and/or the American Revolutions, which laid the foundations of Western modernity</w:t>
      </w:r>
      <w:r w:rsidR="00E6754E" w:rsidRPr="002B09D1">
        <w:rPr>
          <w:rFonts w:ascii="Arial Narrow" w:hAnsi="Arial Narrow"/>
          <w:sz w:val="24"/>
          <w:szCs w:val="24"/>
          <w:lang w:val="en-US"/>
        </w:rPr>
        <w:t>, is a commonplace for most Western scholars and academics</w:t>
      </w:r>
      <w:r w:rsidR="004A775F" w:rsidRPr="002B09D1">
        <w:rPr>
          <w:rFonts w:ascii="Arial Narrow" w:hAnsi="Arial Narrow"/>
          <w:sz w:val="24"/>
          <w:szCs w:val="24"/>
          <w:lang w:val="en-US"/>
        </w:rPr>
        <w:t xml:space="preserve">, </w:t>
      </w:r>
      <w:r w:rsidR="00AF1062" w:rsidRPr="002B09D1">
        <w:rPr>
          <w:rFonts w:ascii="Arial Narrow" w:hAnsi="Arial Narrow"/>
          <w:sz w:val="24"/>
          <w:szCs w:val="24"/>
          <w:lang w:val="en-US"/>
        </w:rPr>
        <w:t>as I have explained in a previous study</w:t>
      </w:r>
      <w:r w:rsidR="004A775F" w:rsidRPr="002B09D1">
        <w:rPr>
          <w:rFonts w:ascii="Arial Narrow" w:hAnsi="Arial Narrow"/>
          <w:sz w:val="24"/>
          <w:szCs w:val="24"/>
          <w:lang w:val="en-US"/>
        </w:rPr>
        <w:t xml:space="preserve"> (Theodosiadis 2021</w:t>
      </w:r>
      <w:r w:rsidR="00AF1062" w:rsidRPr="002B09D1">
        <w:rPr>
          <w:rFonts w:ascii="Arial Narrow" w:hAnsi="Arial Narrow"/>
          <w:sz w:val="24"/>
          <w:szCs w:val="24"/>
          <w:lang w:val="en-US"/>
        </w:rPr>
        <w:t>)</w:t>
      </w:r>
      <w:r w:rsidR="00A8499D" w:rsidRPr="002B09D1">
        <w:rPr>
          <w:rFonts w:ascii="Arial Narrow" w:hAnsi="Arial Narrow"/>
          <w:sz w:val="24"/>
          <w:szCs w:val="24"/>
          <w:lang w:val="en-US"/>
        </w:rPr>
        <w:t xml:space="preserve">. </w:t>
      </w:r>
      <w:r w:rsidR="001E7621" w:rsidRPr="002B09D1">
        <w:rPr>
          <w:rFonts w:ascii="Arial Narrow" w:hAnsi="Arial Narrow"/>
          <w:sz w:val="24"/>
          <w:szCs w:val="24"/>
          <w:lang w:val="en-US"/>
        </w:rPr>
        <w:t xml:space="preserve">In other words, the French and the American Revolutions </w:t>
      </w:r>
      <w:r w:rsidR="00817F8F" w:rsidRPr="002B09D1">
        <w:rPr>
          <w:rFonts w:ascii="Arial Narrow" w:hAnsi="Arial Narrow"/>
          <w:sz w:val="24"/>
          <w:szCs w:val="24"/>
          <w:lang w:val="en-US"/>
        </w:rPr>
        <w:t>were inspired only b</w:t>
      </w:r>
      <w:r w:rsidR="006469CB" w:rsidRPr="002B09D1">
        <w:rPr>
          <w:rFonts w:ascii="Arial Narrow" w:hAnsi="Arial Narrow"/>
          <w:sz w:val="24"/>
          <w:szCs w:val="24"/>
          <w:lang w:val="en-US"/>
        </w:rPr>
        <w:t>y</w:t>
      </w:r>
      <w:r w:rsidR="00817F8F" w:rsidRPr="002B09D1">
        <w:rPr>
          <w:rFonts w:ascii="Arial Narrow" w:hAnsi="Arial Narrow"/>
          <w:sz w:val="24"/>
          <w:szCs w:val="24"/>
          <w:lang w:val="en-US"/>
        </w:rPr>
        <w:t xml:space="preserve"> certain aspects of the anthropocentric worldviews the post-Byzantine thinkers had injected in Western thinking. The Greek Revolution, on the other hand, </w:t>
      </w:r>
      <w:r w:rsidR="00B86E89" w:rsidRPr="002B09D1">
        <w:rPr>
          <w:rFonts w:ascii="Arial Narrow" w:hAnsi="Arial Narrow"/>
          <w:sz w:val="24"/>
          <w:szCs w:val="24"/>
          <w:lang w:val="en-US"/>
        </w:rPr>
        <w:t xml:space="preserve">was not </w:t>
      </w:r>
      <w:r w:rsidR="00B2086A" w:rsidRPr="002B09D1">
        <w:rPr>
          <w:rFonts w:ascii="Arial Narrow" w:hAnsi="Arial Narrow"/>
          <w:sz w:val="24"/>
          <w:szCs w:val="24"/>
          <w:lang w:val="en-US"/>
        </w:rPr>
        <w:t>just</w:t>
      </w:r>
      <w:r w:rsidR="00B86E89" w:rsidRPr="002B09D1">
        <w:rPr>
          <w:rFonts w:ascii="Arial Narrow" w:hAnsi="Arial Narrow"/>
          <w:sz w:val="24"/>
          <w:szCs w:val="24"/>
          <w:lang w:val="en-US"/>
        </w:rPr>
        <w:t xml:space="preserve"> inspired by Western </w:t>
      </w:r>
      <w:r w:rsidR="005A55D4" w:rsidRPr="002B09D1">
        <w:rPr>
          <w:rFonts w:ascii="Arial Narrow" w:hAnsi="Arial Narrow"/>
          <w:sz w:val="24"/>
          <w:szCs w:val="24"/>
          <w:lang w:val="en-US"/>
        </w:rPr>
        <w:t>systems of thought</w:t>
      </w:r>
      <w:r w:rsidR="00E6754E" w:rsidRPr="002B09D1">
        <w:rPr>
          <w:rFonts w:ascii="Arial Narrow" w:hAnsi="Arial Narrow"/>
          <w:sz w:val="24"/>
          <w:szCs w:val="24"/>
          <w:lang w:val="en-US"/>
        </w:rPr>
        <w:t xml:space="preserve">, as many contemporary historians </w:t>
      </w:r>
      <w:r w:rsidR="00663F1C" w:rsidRPr="002B09D1">
        <w:rPr>
          <w:rFonts w:ascii="Arial Narrow" w:hAnsi="Arial Narrow"/>
          <w:sz w:val="24"/>
          <w:szCs w:val="24"/>
          <w:lang w:val="en-US"/>
        </w:rPr>
        <w:t xml:space="preserve">assume </w:t>
      </w:r>
      <w:r w:rsidR="00E6754E" w:rsidRPr="002B09D1">
        <w:rPr>
          <w:rFonts w:ascii="Arial Narrow" w:hAnsi="Arial Narrow"/>
          <w:sz w:val="24"/>
          <w:szCs w:val="24"/>
          <w:lang w:val="en-US"/>
        </w:rPr>
        <w:t>(</w:t>
      </w:r>
      <w:proofErr w:type="spellStart"/>
      <w:r w:rsidR="00E6754E" w:rsidRPr="002B09D1">
        <w:rPr>
          <w:rFonts w:ascii="Arial Narrow" w:hAnsi="Arial Narrow"/>
          <w:sz w:val="24"/>
          <w:szCs w:val="24"/>
          <w:lang w:val="en-US"/>
        </w:rPr>
        <w:t>Kitromilides</w:t>
      </w:r>
      <w:proofErr w:type="spellEnd"/>
      <w:r w:rsidR="001C207B" w:rsidRPr="002B09D1">
        <w:rPr>
          <w:rFonts w:ascii="Arial Narrow" w:hAnsi="Arial Narrow"/>
          <w:sz w:val="24"/>
          <w:szCs w:val="24"/>
          <w:lang w:val="en-US"/>
        </w:rPr>
        <w:t xml:space="preserve"> 2021); </w:t>
      </w:r>
      <w:r w:rsidR="005A55D4" w:rsidRPr="002B09D1">
        <w:rPr>
          <w:rFonts w:ascii="Arial Narrow" w:hAnsi="Arial Narrow"/>
          <w:sz w:val="24"/>
          <w:szCs w:val="24"/>
          <w:lang w:val="en-US"/>
        </w:rPr>
        <w:t xml:space="preserve">it embodied the anthropocentric spirit of Hellenism, </w:t>
      </w:r>
      <w:r w:rsidR="00E6754E" w:rsidRPr="002B09D1">
        <w:rPr>
          <w:rFonts w:ascii="Arial Narrow" w:hAnsi="Arial Narrow"/>
          <w:sz w:val="24"/>
          <w:szCs w:val="24"/>
          <w:lang w:val="en-US"/>
        </w:rPr>
        <w:t xml:space="preserve">which was </w:t>
      </w:r>
      <w:r w:rsidR="005A55D4" w:rsidRPr="002B09D1">
        <w:rPr>
          <w:rFonts w:ascii="Arial Narrow" w:hAnsi="Arial Narrow"/>
          <w:sz w:val="24"/>
          <w:szCs w:val="24"/>
          <w:lang w:val="en-US"/>
        </w:rPr>
        <w:t>preserved thanks to the post-Byzantine emigrants in Italy and, more decisively, by the Greeks</w:t>
      </w:r>
      <w:r w:rsidR="004A775F" w:rsidRPr="002B09D1">
        <w:rPr>
          <w:rFonts w:ascii="Arial Narrow" w:hAnsi="Arial Narrow"/>
          <w:sz w:val="24"/>
          <w:szCs w:val="24"/>
          <w:lang w:val="en-US"/>
        </w:rPr>
        <w:t xml:space="preserve"> of the Black Sea</w:t>
      </w:r>
      <w:r w:rsidR="005A55D4" w:rsidRPr="002B09D1">
        <w:rPr>
          <w:rFonts w:ascii="Arial Narrow" w:hAnsi="Arial Narrow"/>
          <w:sz w:val="24"/>
          <w:szCs w:val="24"/>
          <w:lang w:val="en-US"/>
        </w:rPr>
        <w:t xml:space="preserve">. </w:t>
      </w:r>
      <w:r w:rsidR="00B33162" w:rsidRPr="002B09D1">
        <w:rPr>
          <w:rFonts w:ascii="Arial Narrow" w:hAnsi="Arial Narrow"/>
          <w:sz w:val="24"/>
          <w:szCs w:val="24"/>
          <w:lang w:val="en-US"/>
        </w:rPr>
        <w:t>Th</w:t>
      </w:r>
      <w:r w:rsidR="00EC3200" w:rsidRPr="002B09D1">
        <w:rPr>
          <w:rFonts w:ascii="Arial Narrow" w:hAnsi="Arial Narrow"/>
          <w:sz w:val="24"/>
          <w:szCs w:val="24"/>
          <w:lang w:val="en-US"/>
        </w:rPr>
        <w:t xml:space="preserve">e historical significance of this particular community, whose physical existence is currently threatened by the savageness of a war broke out after the Russian invasion in Ukraine, rests on its active </w:t>
      </w:r>
      <w:r w:rsidR="00EF1F0F" w:rsidRPr="002B09D1">
        <w:rPr>
          <w:rFonts w:ascii="Arial Narrow" w:hAnsi="Arial Narrow"/>
          <w:sz w:val="24"/>
          <w:szCs w:val="24"/>
          <w:lang w:val="en-US"/>
        </w:rPr>
        <w:t>pe</w:t>
      </w:r>
      <w:r w:rsidR="006469CB" w:rsidRPr="002B09D1">
        <w:rPr>
          <w:rFonts w:ascii="Arial Narrow" w:hAnsi="Arial Narrow"/>
          <w:sz w:val="24"/>
          <w:szCs w:val="24"/>
          <w:lang w:val="en-US"/>
        </w:rPr>
        <w:t>r</w:t>
      </w:r>
      <w:r w:rsidR="00EF1F0F" w:rsidRPr="002B09D1">
        <w:rPr>
          <w:rFonts w:ascii="Arial Narrow" w:hAnsi="Arial Narrow"/>
          <w:sz w:val="24"/>
          <w:szCs w:val="24"/>
          <w:lang w:val="en-US"/>
        </w:rPr>
        <w:t>sev</w:t>
      </w:r>
      <w:r w:rsidR="006469CB" w:rsidRPr="002B09D1">
        <w:rPr>
          <w:rFonts w:ascii="Arial Narrow" w:hAnsi="Arial Narrow"/>
          <w:sz w:val="24"/>
          <w:szCs w:val="24"/>
          <w:lang w:val="en-US"/>
        </w:rPr>
        <w:t>er</w:t>
      </w:r>
      <w:r w:rsidR="007B5FC7" w:rsidRPr="002B09D1">
        <w:rPr>
          <w:rFonts w:ascii="Arial Narrow" w:hAnsi="Arial Narrow"/>
          <w:sz w:val="24"/>
          <w:szCs w:val="24"/>
          <w:lang w:val="en-US"/>
        </w:rPr>
        <w:t>a</w:t>
      </w:r>
      <w:r w:rsidR="00EF1F0F" w:rsidRPr="002B09D1">
        <w:rPr>
          <w:rFonts w:ascii="Arial Narrow" w:hAnsi="Arial Narrow"/>
          <w:sz w:val="24"/>
          <w:szCs w:val="24"/>
          <w:lang w:val="en-US"/>
        </w:rPr>
        <w:t>nce of</w:t>
      </w:r>
      <w:r w:rsidR="00EC3200" w:rsidRPr="002B09D1">
        <w:rPr>
          <w:rFonts w:ascii="Arial Narrow" w:hAnsi="Arial Narrow"/>
          <w:sz w:val="24"/>
          <w:szCs w:val="24"/>
          <w:lang w:val="en-US"/>
        </w:rPr>
        <w:t xml:space="preserve"> a</w:t>
      </w:r>
      <w:r w:rsidR="004676D9" w:rsidRPr="002B09D1">
        <w:rPr>
          <w:rFonts w:ascii="Arial Narrow" w:hAnsi="Arial Narrow"/>
          <w:sz w:val="24"/>
          <w:szCs w:val="24"/>
          <w:lang w:val="en-US"/>
        </w:rPr>
        <w:t>n ancient</w:t>
      </w:r>
      <w:r w:rsidR="00EC3200" w:rsidRPr="002B09D1">
        <w:rPr>
          <w:rFonts w:ascii="Arial Narrow" w:hAnsi="Arial Narrow"/>
          <w:sz w:val="24"/>
          <w:szCs w:val="24"/>
          <w:lang w:val="en-US"/>
        </w:rPr>
        <w:t xml:space="preserve"> culture</w:t>
      </w:r>
      <w:r w:rsidR="005A55DA" w:rsidRPr="002B09D1">
        <w:rPr>
          <w:rFonts w:ascii="Arial Narrow" w:hAnsi="Arial Narrow"/>
          <w:sz w:val="24"/>
          <w:szCs w:val="24"/>
          <w:lang w:val="en-US"/>
        </w:rPr>
        <w:t xml:space="preserve"> and philosophy</w:t>
      </w:r>
      <w:r w:rsidR="00EC3200" w:rsidRPr="002B09D1">
        <w:rPr>
          <w:rFonts w:ascii="Arial Narrow" w:hAnsi="Arial Narrow"/>
          <w:sz w:val="24"/>
          <w:szCs w:val="24"/>
          <w:lang w:val="en-US"/>
        </w:rPr>
        <w:t xml:space="preserve"> that </w:t>
      </w:r>
      <w:r w:rsidR="005A55DA" w:rsidRPr="002B09D1">
        <w:rPr>
          <w:rFonts w:ascii="Arial Narrow" w:hAnsi="Arial Narrow"/>
          <w:sz w:val="24"/>
          <w:szCs w:val="24"/>
          <w:lang w:val="en-US"/>
        </w:rPr>
        <w:t xml:space="preserve">could allow us to </w:t>
      </w:r>
      <w:r w:rsidR="00EF1F0F" w:rsidRPr="002B09D1">
        <w:rPr>
          <w:rFonts w:ascii="Arial Narrow" w:hAnsi="Arial Narrow"/>
          <w:sz w:val="24"/>
          <w:szCs w:val="24"/>
          <w:lang w:val="en-US"/>
        </w:rPr>
        <w:t xml:space="preserve">understand </w:t>
      </w:r>
      <w:r w:rsidR="008B5805" w:rsidRPr="002B09D1">
        <w:rPr>
          <w:rFonts w:ascii="Arial Narrow" w:hAnsi="Arial Narrow"/>
          <w:sz w:val="24"/>
          <w:szCs w:val="24"/>
          <w:lang w:val="en-US"/>
        </w:rPr>
        <w:t>that</w:t>
      </w:r>
      <w:r w:rsidR="00A179D0" w:rsidRPr="002B09D1">
        <w:rPr>
          <w:rFonts w:ascii="Arial Narrow" w:hAnsi="Arial Narrow"/>
          <w:sz w:val="24"/>
          <w:szCs w:val="24"/>
          <w:lang w:val="en-US"/>
        </w:rPr>
        <w:t xml:space="preserve"> nation-building</w:t>
      </w:r>
      <w:r w:rsidR="008B5805" w:rsidRPr="002B09D1">
        <w:rPr>
          <w:rFonts w:ascii="Arial Narrow" w:hAnsi="Arial Narrow"/>
          <w:sz w:val="24"/>
          <w:szCs w:val="24"/>
          <w:lang w:val="en-US"/>
        </w:rPr>
        <w:t xml:space="preserve"> does not exclusively have to follow</w:t>
      </w:r>
      <w:r w:rsidR="00A179D0" w:rsidRPr="002B09D1">
        <w:rPr>
          <w:rFonts w:ascii="Arial Narrow" w:hAnsi="Arial Narrow"/>
          <w:sz w:val="24"/>
          <w:szCs w:val="24"/>
          <w:lang w:val="en-US"/>
        </w:rPr>
        <w:t xml:space="preserve"> the </w:t>
      </w:r>
      <w:r w:rsidR="008B5805" w:rsidRPr="002B09D1">
        <w:rPr>
          <w:rFonts w:ascii="Arial Narrow" w:hAnsi="Arial Narrow"/>
          <w:sz w:val="24"/>
          <w:szCs w:val="24"/>
          <w:lang w:val="en-US"/>
        </w:rPr>
        <w:t xml:space="preserve">Western </w:t>
      </w:r>
      <w:r w:rsidR="00A179D0" w:rsidRPr="002B09D1">
        <w:rPr>
          <w:rFonts w:ascii="Arial Narrow" w:hAnsi="Arial Narrow"/>
          <w:sz w:val="24"/>
          <w:szCs w:val="24"/>
          <w:lang w:val="en-US"/>
        </w:rPr>
        <w:t xml:space="preserve">proto-anthropocentric </w:t>
      </w:r>
      <w:r w:rsidR="00EF1F0F" w:rsidRPr="002B09D1">
        <w:rPr>
          <w:rFonts w:ascii="Arial Narrow" w:hAnsi="Arial Narrow"/>
          <w:sz w:val="24"/>
          <w:szCs w:val="24"/>
          <w:lang w:val="en-US"/>
        </w:rPr>
        <w:t xml:space="preserve">liberal </w:t>
      </w:r>
      <w:r w:rsidR="008B5805" w:rsidRPr="002B09D1">
        <w:rPr>
          <w:rFonts w:ascii="Arial Narrow" w:hAnsi="Arial Narrow"/>
          <w:sz w:val="24"/>
          <w:szCs w:val="24"/>
          <w:lang w:val="en-US"/>
        </w:rPr>
        <w:t>model</w:t>
      </w:r>
      <w:r w:rsidR="00EF1F0F" w:rsidRPr="002B09D1">
        <w:rPr>
          <w:rFonts w:ascii="Arial Narrow" w:hAnsi="Arial Narrow"/>
          <w:sz w:val="24"/>
          <w:szCs w:val="24"/>
          <w:lang w:val="en-US"/>
        </w:rPr>
        <w:t>.</w:t>
      </w:r>
    </w:p>
    <w:p w14:paraId="4980A9F5" w14:textId="7ACE1F42" w:rsidR="001646A9" w:rsidRPr="002B09D1" w:rsidRDefault="001646A9" w:rsidP="002B09D1">
      <w:pPr>
        <w:spacing w:after="100" w:afterAutospacing="1" w:line="360" w:lineRule="auto"/>
        <w:contextualSpacing/>
        <w:jc w:val="both"/>
        <w:rPr>
          <w:rFonts w:ascii="Arial Narrow" w:hAnsi="Arial Narrow"/>
          <w:sz w:val="24"/>
          <w:szCs w:val="24"/>
          <w:lang w:val="en-US"/>
        </w:rPr>
      </w:pPr>
    </w:p>
    <w:p w14:paraId="6DB57206" w14:textId="6D7B68F2" w:rsidR="002B09D1" w:rsidRPr="002B09D1" w:rsidRDefault="001646A9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en-US"/>
        </w:rPr>
      </w:pPr>
      <w:r w:rsidRPr="002B09D1">
        <w:rPr>
          <w:rFonts w:ascii="Arial Narrow" w:hAnsi="Arial Narrow"/>
          <w:sz w:val="24"/>
          <w:szCs w:val="24"/>
          <w:lang w:val="en-US"/>
        </w:rPr>
        <w:t>References</w:t>
      </w:r>
      <w:r w:rsidR="002B09D1" w:rsidRPr="002B09D1">
        <w:rPr>
          <w:rFonts w:ascii="Arial Narrow" w:hAnsi="Arial Narrow"/>
          <w:sz w:val="24"/>
          <w:szCs w:val="24"/>
          <w:lang w:val="en-US"/>
        </w:rPr>
        <w:t xml:space="preserve"> in Greek</w:t>
      </w:r>
    </w:p>
    <w:p w14:paraId="07A4B3E3" w14:textId="77777777" w:rsidR="00C377F3" w:rsidRPr="00B75710" w:rsidRDefault="00C377F3" w:rsidP="00C377F3">
      <w:pPr>
        <w:spacing w:after="0" w:line="276" w:lineRule="auto"/>
        <w:rPr>
          <w:rFonts w:ascii="Arial Narrow" w:eastAsia="Times New Roman" w:hAnsi="Arial Narrow" w:cs="Times New Roman"/>
          <w:highlight w:val="white"/>
          <w:lang w:val="en-US"/>
        </w:rPr>
      </w:pPr>
    </w:p>
    <w:p w14:paraId="19BFD5CE" w14:textId="7C6346EC" w:rsidR="002B09D1" w:rsidRPr="002B09D1" w:rsidRDefault="002B09D1" w:rsidP="00C377F3">
      <w:pPr>
        <w:spacing w:after="0" w:line="276" w:lineRule="auto"/>
        <w:rPr>
          <w:rFonts w:ascii="Arial Narrow" w:eastAsia="Times New Roman" w:hAnsi="Arial Narrow" w:cs="Times New Roman"/>
        </w:rPr>
      </w:pPr>
      <w:r w:rsidRPr="002B09D1">
        <w:rPr>
          <w:rFonts w:ascii="Arial Narrow" w:eastAsia="Times New Roman" w:hAnsi="Arial Narrow" w:cs="Times New Roman"/>
          <w:highlight w:val="white"/>
        </w:rPr>
        <w:t>Κοντογιώργης</w:t>
      </w:r>
      <w:r w:rsidRPr="00B75710">
        <w:rPr>
          <w:rFonts w:ascii="Arial Narrow" w:eastAsia="Times New Roman" w:hAnsi="Arial Narrow" w:cs="Times New Roman"/>
          <w:highlight w:val="white"/>
          <w:lang w:val="en-US"/>
        </w:rPr>
        <w:t xml:space="preserve">, </w:t>
      </w:r>
      <w:r w:rsidRPr="002B09D1">
        <w:rPr>
          <w:rFonts w:ascii="Arial Narrow" w:eastAsia="Times New Roman" w:hAnsi="Arial Narrow" w:cs="Times New Roman"/>
          <w:highlight w:val="white"/>
        </w:rPr>
        <w:t>Γ</w:t>
      </w:r>
      <w:r w:rsidRPr="00B75710">
        <w:rPr>
          <w:rFonts w:ascii="Arial Narrow" w:eastAsia="Times New Roman" w:hAnsi="Arial Narrow" w:cs="Times New Roman"/>
          <w:highlight w:val="white"/>
          <w:lang w:val="en-US"/>
        </w:rPr>
        <w:t xml:space="preserve">., </w:t>
      </w:r>
      <w:r w:rsidRPr="002B09D1">
        <w:rPr>
          <w:rFonts w:ascii="Arial Narrow" w:eastAsia="Times New Roman" w:hAnsi="Arial Narrow" w:cs="Times New Roman"/>
          <w:highlight w:val="white"/>
        </w:rPr>
        <w:t>Δ</w:t>
      </w:r>
      <w:r w:rsidRPr="00B75710">
        <w:rPr>
          <w:rFonts w:ascii="Arial Narrow" w:eastAsia="Times New Roman" w:hAnsi="Arial Narrow" w:cs="Times New Roman"/>
          <w:highlight w:val="white"/>
          <w:lang w:val="en-US"/>
        </w:rPr>
        <w:t xml:space="preserve">., 2014. </w:t>
      </w:r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Το Ελληνικό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Κοσμοσύστημα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, Τόμος Β. </w:t>
      </w:r>
      <w:r w:rsidRPr="002B09D1">
        <w:rPr>
          <w:rFonts w:ascii="Arial Narrow" w:eastAsia="Times New Roman" w:hAnsi="Arial Narrow" w:cs="Times New Roman"/>
          <w:highlight w:val="white"/>
        </w:rPr>
        <w:t xml:space="preserve">Αθήνα: Εκδόσεις Σιδέρη [Contogeorgis, G., D., 2014.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To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Elliniko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Cosmosysthma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Volume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B.,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Athens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: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Sideri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Publications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>].</w:t>
      </w:r>
    </w:p>
    <w:p w14:paraId="277CDE27" w14:textId="77777777" w:rsidR="00C377F3" w:rsidRDefault="00C377F3" w:rsidP="00C377F3">
      <w:pPr>
        <w:spacing w:after="0" w:line="276" w:lineRule="auto"/>
        <w:rPr>
          <w:rFonts w:ascii="Arial Narrow" w:eastAsia="Times New Roman" w:hAnsi="Arial Narrow" w:cs="Times New Roman"/>
          <w:highlight w:val="white"/>
        </w:rPr>
      </w:pPr>
    </w:p>
    <w:p w14:paraId="41D3D6FA" w14:textId="7CBE3179" w:rsidR="002B09D1" w:rsidRPr="002B09D1" w:rsidRDefault="002B09D1" w:rsidP="00C377F3">
      <w:pPr>
        <w:spacing w:after="0" w:line="276" w:lineRule="auto"/>
        <w:rPr>
          <w:rFonts w:ascii="Arial Narrow" w:hAnsi="Arial Narrow"/>
        </w:rPr>
      </w:pPr>
      <w:r w:rsidRPr="002B09D1">
        <w:rPr>
          <w:rFonts w:ascii="Arial Narrow" w:eastAsia="Times New Roman" w:hAnsi="Arial Narrow" w:cs="Times New Roman"/>
          <w:highlight w:val="white"/>
        </w:rPr>
        <w:t>Κοντογιώργης, Γ., Δ., 2020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a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Το Ελληνικό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Κοσμοσύστημα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, Τόμος Γ. </w:t>
      </w:r>
      <w:r w:rsidRPr="002B09D1">
        <w:rPr>
          <w:rFonts w:ascii="Arial Narrow" w:eastAsia="Times New Roman" w:hAnsi="Arial Narrow" w:cs="Times New Roman"/>
          <w:highlight w:val="white"/>
        </w:rPr>
        <w:t>Αθήνα: Εκδόσεις Σιδέρη [Contogeorgis, G., D., 2020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a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To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Elliniko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Cosmosysthma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Volume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C.,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Athens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: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Sideri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Publications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>].</w:t>
      </w:r>
    </w:p>
    <w:p w14:paraId="1293D527" w14:textId="77777777" w:rsidR="00C377F3" w:rsidRDefault="00C377F3" w:rsidP="00C377F3">
      <w:pPr>
        <w:spacing w:after="0" w:line="276" w:lineRule="auto"/>
        <w:rPr>
          <w:rFonts w:ascii="Arial Narrow" w:eastAsia="Times New Roman" w:hAnsi="Arial Narrow" w:cs="Times New Roman"/>
          <w:highlight w:val="white"/>
        </w:rPr>
      </w:pPr>
    </w:p>
    <w:p w14:paraId="170ECC14" w14:textId="5495D186" w:rsidR="002B09D1" w:rsidRPr="002B09D1" w:rsidRDefault="002B09D1" w:rsidP="00C377F3">
      <w:pPr>
        <w:spacing w:after="0" w:line="276" w:lineRule="auto"/>
        <w:rPr>
          <w:rFonts w:ascii="Arial Narrow" w:eastAsia="Times New Roman" w:hAnsi="Arial Narrow" w:cs="Times New Roman"/>
        </w:rPr>
      </w:pPr>
      <w:r w:rsidRPr="002B09D1">
        <w:rPr>
          <w:rFonts w:ascii="Arial Narrow" w:eastAsia="Times New Roman" w:hAnsi="Arial Narrow" w:cs="Times New Roman"/>
          <w:highlight w:val="white"/>
        </w:rPr>
        <w:t>Κοντογιώργης, Γ., Δ., 2020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b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Το Ελληνικό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Κοσμοσύστημα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, Τόμος Δ. </w:t>
      </w:r>
      <w:r w:rsidRPr="002B09D1">
        <w:rPr>
          <w:rFonts w:ascii="Arial Narrow" w:eastAsia="Times New Roman" w:hAnsi="Arial Narrow" w:cs="Times New Roman"/>
          <w:highlight w:val="white"/>
        </w:rPr>
        <w:t>Αθήνα: Εκδόσεις Σιδέρη [Contogeorgis, G., D., 2020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b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To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Elliniko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Cosmosysthma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Volume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r w:rsidRPr="002B09D1">
        <w:rPr>
          <w:rFonts w:ascii="Arial Narrow" w:eastAsia="Times New Roman" w:hAnsi="Arial Narrow" w:cs="Times New Roman"/>
          <w:i/>
          <w:iCs/>
          <w:highlight w:val="white"/>
          <w:lang w:val="en-US"/>
        </w:rPr>
        <w:t>D</w:t>
      </w:r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.,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Athens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: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Sideri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Publications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>].</w:t>
      </w:r>
    </w:p>
    <w:p w14:paraId="178B34E9" w14:textId="77777777" w:rsidR="00C377F3" w:rsidRDefault="00C377F3" w:rsidP="00C377F3">
      <w:pPr>
        <w:spacing w:after="0" w:line="276" w:lineRule="auto"/>
        <w:rPr>
          <w:rFonts w:ascii="Arial Narrow" w:eastAsia="Times New Roman" w:hAnsi="Arial Narrow" w:cs="Times New Roman"/>
          <w:highlight w:val="white"/>
        </w:rPr>
      </w:pPr>
    </w:p>
    <w:p w14:paraId="7B5B930F" w14:textId="0C89A4FD" w:rsidR="002B09D1" w:rsidRPr="002B09D1" w:rsidRDefault="002B09D1" w:rsidP="00C377F3">
      <w:pPr>
        <w:spacing w:after="0" w:line="276" w:lineRule="auto"/>
        <w:rPr>
          <w:rFonts w:ascii="Arial Narrow" w:eastAsia="Times New Roman" w:hAnsi="Arial Narrow" w:cs="Times New Roman"/>
        </w:rPr>
      </w:pPr>
      <w:r w:rsidRPr="002B09D1">
        <w:rPr>
          <w:rFonts w:ascii="Arial Narrow" w:eastAsia="Times New Roman" w:hAnsi="Arial Narrow" w:cs="Times New Roman"/>
          <w:highlight w:val="white"/>
        </w:rPr>
        <w:t>Κοντογιώργης, Γ., Δ., 2021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a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Το Ελληνικό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Κοσμοσύστημα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, Τόμος Ε. </w:t>
      </w:r>
      <w:r w:rsidRPr="002B09D1">
        <w:rPr>
          <w:rFonts w:ascii="Arial Narrow" w:eastAsia="Times New Roman" w:hAnsi="Arial Narrow" w:cs="Times New Roman"/>
          <w:highlight w:val="white"/>
        </w:rPr>
        <w:t>Αθήνα: Εκδόσεις Σιδέρη [Contogeorgis, G., D., 2021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a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To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Elliniko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Cosmosysthma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Volume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Ε.,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Athens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: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Sideri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highlight w:val="white"/>
        </w:rPr>
        <w:t>Publications</w:t>
      </w:r>
      <w:proofErr w:type="spellEnd"/>
      <w:r w:rsidRPr="002B09D1">
        <w:rPr>
          <w:rFonts w:ascii="Arial Narrow" w:eastAsia="Times New Roman" w:hAnsi="Arial Narrow" w:cs="Times New Roman"/>
          <w:highlight w:val="white"/>
        </w:rPr>
        <w:t>].</w:t>
      </w:r>
    </w:p>
    <w:p w14:paraId="58D6F098" w14:textId="77777777" w:rsidR="00C377F3" w:rsidRDefault="00C377F3" w:rsidP="00C377F3">
      <w:pPr>
        <w:spacing w:after="0" w:line="276" w:lineRule="auto"/>
        <w:rPr>
          <w:rFonts w:ascii="Arial Narrow" w:eastAsia="Times New Roman" w:hAnsi="Arial Narrow" w:cs="Times New Roman"/>
          <w:highlight w:val="white"/>
        </w:rPr>
      </w:pPr>
    </w:p>
    <w:p w14:paraId="4D97078D" w14:textId="4C64F9FB" w:rsidR="002B09D1" w:rsidRPr="00B75710" w:rsidRDefault="002B09D1" w:rsidP="00C377F3">
      <w:pPr>
        <w:spacing w:after="0" w:line="276" w:lineRule="auto"/>
        <w:rPr>
          <w:rFonts w:ascii="Arial Narrow" w:hAnsi="Arial Narrow"/>
          <w:lang w:val="fr-FR"/>
        </w:rPr>
      </w:pPr>
      <w:r w:rsidRPr="002B09D1">
        <w:rPr>
          <w:rFonts w:ascii="Arial Narrow" w:eastAsia="Times New Roman" w:hAnsi="Arial Narrow" w:cs="Times New Roman"/>
          <w:highlight w:val="white"/>
        </w:rPr>
        <w:t>Κοντογιώργης, Γ., Δ., 2021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b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Το Ελληνικό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Κοσμοσύστημα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, Τόμος ΣΤ. </w:t>
      </w:r>
      <w:r w:rsidRPr="002B09D1">
        <w:rPr>
          <w:rFonts w:ascii="Arial Narrow" w:eastAsia="Times New Roman" w:hAnsi="Arial Narrow" w:cs="Times New Roman"/>
          <w:highlight w:val="white"/>
        </w:rPr>
        <w:t>Αθήνα: Εκδόσεις Σιδέρη [Contogeorgis, G., D., 2021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>b</w:t>
      </w:r>
      <w:r w:rsidRPr="002B09D1">
        <w:rPr>
          <w:rFonts w:ascii="Arial Narrow" w:eastAsia="Times New Roman" w:hAnsi="Arial Narrow" w:cs="Times New Roman"/>
          <w:highlight w:val="white"/>
        </w:rPr>
        <w:t xml:space="preserve">.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To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Elliniko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 </w:t>
      </w:r>
      <w:proofErr w:type="spellStart"/>
      <w:r w:rsidRPr="002B09D1">
        <w:rPr>
          <w:rFonts w:ascii="Arial Narrow" w:eastAsia="Times New Roman" w:hAnsi="Arial Narrow" w:cs="Times New Roman"/>
          <w:i/>
          <w:iCs/>
          <w:highlight w:val="white"/>
        </w:rPr>
        <w:t>Cosmosysthma</w:t>
      </w:r>
      <w:proofErr w:type="spellEnd"/>
      <w:r w:rsidRPr="002B09D1">
        <w:rPr>
          <w:rFonts w:ascii="Arial Narrow" w:eastAsia="Times New Roman" w:hAnsi="Arial Narrow" w:cs="Times New Roman"/>
          <w:i/>
          <w:iCs/>
          <w:highlight w:val="white"/>
        </w:rPr>
        <w:t xml:space="preserve">. </w:t>
      </w:r>
      <w:r w:rsidRPr="00B75710">
        <w:rPr>
          <w:rFonts w:ascii="Arial Narrow" w:eastAsia="Times New Roman" w:hAnsi="Arial Narrow" w:cs="Times New Roman"/>
          <w:i/>
          <w:iCs/>
          <w:highlight w:val="white"/>
          <w:lang w:val="fr-FR"/>
        </w:rPr>
        <w:t xml:space="preserve">Volume ST., </w:t>
      </w:r>
      <w:proofErr w:type="spellStart"/>
      <w:r w:rsidRPr="00B75710">
        <w:rPr>
          <w:rFonts w:ascii="Arial Narrow" w:eastAsia="Times New Roman" w:hAnsi="Arial Narrow" w:cs="Times New Roman"/>
          <w:highlight w:val="white"/>
          <w:lang w:val="fr-FR"/>
        </w:rPr>
        <w:t>Athens</w:t>
      </w:r>
      <w:proofErr w:type="spellEnd"/>
      <w:r w:rsidRPr="00B75710">
        <w:rPr>
          <w:rFonts w:ascii="Arial Narrow" w:eastAsia="Times New Roman" w:hAnsi="Arial Narrow" w:cs="Times New Roman"/>
          <w:highlight w:val="white"/>
          <w:lang w:val="fr-FR"/>
        </w:rPr>
        <w:t xml:space="preserve">: </w:t>
      </w:r>
      <w:proofErr w:type="spellStart"/>
      <w:r w:rsidRPr="00B75710">
        <w:rPr>
          <w:rFonts w:ascii="Arial Narrow" w:eastAsia="Times New Roman" w:hAnsi="Arial Narrow" w:cs="Times New Roman"/>
          <w:highlight w:val="white"/>
          <w:lang w:val="fr-FR"/>
        </w:rPr>
        <w:t>Sideri</w:t>
      </w:r>
      <w:proofErr w:type="spellEnd"/>
      <w:r w:rsidRPr="00B75710">
        <w:rPr>
          <w:rFonts w:ascii="Arial Narrow" w:eastAsia="Times New Roman" w:hAnsi="Arial Narrow" w:cs="Times New Roman"/>
          <w:highlight w:val="white"/>
          <w:lang w:val="fr-FR"/>
        </w:rPr>
        <w:t xml:space="preserve"> Publications].</w:t>
      </w:r>
    </w:p>
    <w:p w14:paraId="401586EA" w14:textId="77777777" w:rsidR="00C377F3" w:rsidRPr="00B75710" w:rsidRDefault="00C377F3" w:rsidP="00C377F3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val="fr-FR"/>
        </w:rPr>
      </w:pPr>
    </w:p>
    <w:p w14:paraId="2588E09D" w14:textId="48D8CBF6" w:rsidR="002B09D1" w:rsidRPr="00B75710" w:rsidRDefault="002B09D1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fr-FR"/>
        </w:rPr>
      </w:pPr>
      <w:proofErr w:type="spellStart"/>
      <w:r w:rsidRPr="00B75710">
        <w:rPr>
          <w:rFonts w:ascii="Arial Narrow" w:eastAsia="Times New Roman" w:hAnsi="Arial Narrow" w:cs="Times New Roman"/>
          <w:lang w:val="fr-FR"/>
        </w:rPr>
        <w:t>References</w:t>
      </w:r>
      <w:proofErr w:type="spellEnd"/>
      <w:r w:rsidRPr="00B75710">
        <w:rPr>
          <w:rFonts w:ascii="Arial Narrow" w:eastAsia="Times New Roman" w:hAnsi="Arial Narrow" w:cs="Times New Roman"/>
          <w:lang w:val="fr-FR"/>
        </w:rPr>
        <w:t xml:space="preserve"> in English</w:t>
      </w:r>
    </w:p>
    <w:p w14:paraId="0BC43701" w14:textId="77777777" w:rsidR="002B09D1" w:rsidRPr="00B75710" w:rsidRDefault="002B09D1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fr-FR"/>
        </w:rPr>
      </w:pPr>
    </w:p>
    <w:p w14:paraId="76DFE72F" w14:textId="77777777" w:rsidR="002B09D1" w:rsidRPr="002B09D1" w:rsidRDefault="002B09D1" w:rsidP="00C377F3">
      <w:pPr>
        <w:spacing w:after="0" w:line="276" w:lineRule="auto"/>
        <w:rPr>
          <w:rFonts w:ascii="Arial Narrow" w:hAnsi="Arial Narrow"/>
          <w:sz w:val="24"/>
          <w:szCs w:val="24"/>
          <w:lang w:val="fr-FR"/>
        </w:rPr>
      </w:pPr>
      <w:proofErr w:type="spellStart"/>
      <w:r w:rsidRPr="002B09D1">
        <w:rPr>
          <w:rFonts w:ascii="Arial Narrow" w:hAnsi="Arial Narrow"/>
          <w:sz w:val="24"/>
          <w:szCs w:val="24"/>
          <w:lang w:val="fr-FR"/>
        </w:rPr>
        <w:t>Gouguenheim</w:t>
      </w:r>
      <w:proofErr w:type="spellEnd"/>
      <w:r w:rsidRPr="002B09D1">
        <w:rPr>
          <w:rFonts w:ascii="Arial Narrow" w:hAnsi="Arial Narrow"/>
          <w:sz w:val="24"/>
          <w:szCs w:val="24"/>
          <w:lang w:val="fr-FR"/>
        </w:rPr>
        <w:t xml:space="preserve">, S., 2017, </w:t>
      </w:r>
      <w:r w:rsidRPr="002B09D1">
        <w:rPr>
          <w:rFonts w:ascii="Arial Narrow" w:hAnsi="Arial Narrow"/>
          <w:i/>
          <w:iCs/>
          <w:sz w:val="24"/>
          <w:szCs w:val="24"/>
          <w:lang w:val="fr-FR"/>
        </w:rPr>
        <w:t xml:space="preserve">La Gloire Des Grecs, </w:t>
      </w:r>
      <w:r w:rsidRPr="002B09D1">
        <w:rPr>
          <w:rFonts w:ascii="Arial Narrow" w:hAnsi="Arial Narrow"/>
          <w:sz w:val="24"/>
          <w:szCs w:val="24"/>
          <w:lang w:val="fr-FR"/>
        </w:rPr>
        <w:t>Paris: Les Éditions du Cerf.</w:t>
      </w:r>
    </w:p>
    <w:p w14:paraId="33A4BE41" w14:textId="77777777" w:rsidR="00C377F3" w:rsidRPr="00B75710" w:rsidRDefault="00C377F3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fr-FR"/>
        </w:rPr>
      </w:pPr>
    </w:p>
    <w:p w14:paraId="243D3F11" w14:textId="241ACFDB" w:rsidR="006B163B" w:rsidRPr="002B09D1" w:rsidRDefault="006B163B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2B09D1">
        <w:rPr>
          <w:rFonts w:ascii="Arial Narrow" w:hAnsi="Arial Narrow"/>
          <w:sz w:val="24"/>
          <w:szCs w:val="24"/>
          <w:lang w:val="en-US"/>
        </w:rPr>
        <w:t>Grenet</w:t>
      </w:r>
      <w:proofErr w:type="spellEnd"/>
      <w:r w:rsidRPr="002B09D1">
        <w:rPr>
          <w:rFonts w:ascii="Arial Narrow" w:hAnsi="Arial Narrow"/>
          <w:sz w:val="24"/>
          <w:szCs w:val="24"/>
          <w:lang w:val="en-US"/>
        </w:rPr>
        <w:t xml:space="preserve">, M. </w:t>
      </w:r>
      <w:r w:rsidRPr="002B09D1">
        <w:rPr>
          <w:rFonts w:ascii="Arial Narrow" w:hAnsi="Arial Narrow"/>
          <w:i/>
          <w:iCs/>
          <w:sz w:val="24"/>
          <w:szCs w:val="24"/>
          <w:lang w:val="en-US"/>
        </w:rPr>
        <w:t>Diasporas and Homelands</w:t>
      </w:r>
      <w:r w:rsidRPr="002B09D1">
        <w:rPr>
          <w:rFonts w:ascii="Arial Narrow" w:hAnsi="Arial Narrow"/>
          <w:sz w:val="24"/>
          <w:szCs w:val="24"/>
          <w:lang w:val="en-US"/>
        </w:rPr>
        <w:t xml:space="preserve">. In: </w:t>
      </w:r>
      <w:proofErr w:type="spellStart"/>
      <w:r w:rsidRPr="002B09D1">
        <w:rPr>
          <w:rFonts w:ascii="Arial Narrow" w:hAnsi="Arial Narrow"/>
          <w:sz w:val="24"/>
          <w:szCs w:val="24"/>
          <w:lang w:val="en-US"/>
        </w:rPr>
        <w:t>Kitromilides</w:t>
      </w:r>
      <w:proofErr w:type="spellEnd"/>
      <w:r w:rsidRPr="002B09D1">
        <w:rPr>
          <w:rFonts w:ascii="Arial Narrow" w:hAnsi="Arial Narrow"/>
          <w:sz w:val="24"/>
          <w:szCs w:val="24"/>
          <w:lang w:val="en-US"/>
        </w:rPr>
        <w:t>, P. M., 2021. The Greek Revolution: A Critical</w:t>
      </w:r>
      <w:r w:rsidR="00C377F3">
        <w:rPr>
          <w:rFonts w:ascii="Arial Narrow" w:hAnsi="Arial Narrow"/>
          <w:sz w:val="24"/>
          <w:szCs w:val="24"/>
          <w:lang w:val="en-US"/>
        </w:rPr>
        <w:t xml:space="preserve"> </w:t>
      </w:r>
      <w:r w:rsidRPr="002B09D1">
        <w:rPr>
          <w:rFonts w:ascii="Arial Narrow" w:hAnsi="Arial Narrow"/>
          <w:sz w:val="24"/>
          <w:szCs w:val="24"/>
          <w:lang w:val="en-US"/>
        </w:rPr>
        <w:t>Dictionary. Cambridge: The Belknap Press of the Harvard University Press. pp.38-57.</w:t>
      </w:r>
    </w:p>
    <w:p w14:paraId="08D07544" w14:textId="77777777" w:rsidR="002B09D1" w:rsidRDefault="002B09D1" w:rsidP="00C377F3">
      <w:pPr>
        <w:spacing w:after="0" w:line="276" w:lineRule="auto"/>
        <w:rPr>
          <w:rFonts w:ascii="Arial Narrow" w:hAnsi="Arial Narrow"/>
          <w:sz w:val="24"/>
          <w:szCs w:val="24"/>
          <w:lang w:val="en-US"/>
        </w:rPr>
      </w:pPr>
    </w:p>
    <w:p w14:paraId="1C179FA7" w14:textId="409AAC4A" w:rsidR="002B09D1" w:rsidRPr="002B09D1" w:rsidRDefault="002B09D1" w:rsidP="00C377F3">
      <w:pPr>
        <w:spacing w:after="0" w:line="276" w:lineRule="auto"/>
        <w:rPr>
          <w:rFonts w:ascii="Arial Narrow" w:eastAsia="Times New Roman" w:hAnsi="Arial Narrow" w:cs="Times New Roman"/>
          <w:highlight w:val="white"/>
          <w:lang w:val="en-US"/>
        </w:rPr>
      </w:pPr>
      <w:r w:rsidRPr="002B09D1">
        <w:rPr>
          <w:rFonts w:ascii="Arial Narrow" w:hAnsi="Arial Narrow"/>
          <w:sz w:val="24"/>
          <w:szCs w:val="24"/>
          <w:lang w:val="en-US"/>
        </w:rPr>
        <w:t xml:space="preserve">Hankins, J., 1990, </w:t>
      </w:r>
      <w:r w:rsidRPr="002B09D1">
        <w:rPr>
          <w:rFonts w:ascii="Arial Narrow" w:hAnsi="Arial Narrow"/>
          <w:i/>
          <w:iCs/>
          <w:sz w:val="24"/>
          <w:szCs w:val="24"/>
          <w:lang w:val="en-US"/>
        </w:rPr>
        <w:t xml:space="preserve">Plato in the Italian Renaissance (Volume 1), </w:t>
      </w:r>
      <w:r w:rsidRPr="002B09D1">
        <w:rPr>
          <w:rFonts w:ascii="Arial Narrow" w:hAnsi="Arial Narrow"/>
          <w:sz w:val="24"/>
          <w:szCs w:val="24"/>
          <w:lang w:val="en-US"/>
        </w:rPr>
        <w:t xml:space="preserve">Leiden, New York: E. J. Brill. </w:t>
      </w:r>
    </w:p>
    <w:p w14:paraId="373DFFDE" w14:textId="77777777" w:rsidR="00C377F3" w:rsidRPr="00B75710" w:rsidRDefault="00C377F3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en-US"/>
        </w:rPr>
      </w:pPr>
    </w:p>
    <w:p w14:paraId="2A028830" w14:textId="7E16440F" w:rsidR="001646A9" w:rsidRPr="002B09D1" w:rsidRDefault="001646A9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B75710">
        <w:rPr>
          <w:rFonts w:ascii="Arial Narrow" w:hAnsi="Arial Narrow"/>
          <w:sz w:val="24"/>
          <w:szCs w:val="24"/>
          <w:lang w:val="en-US"/>
        </w:rPr>
        <w:t>Kitromilides</w:t>
      </w:r>
      <w:proofErr w:type="spellEnd"/>
      <w:r w:rsidRPr="00B75710">
        <w:rPr>
          <w:rFonts w:ascii="Arial Narrow" w:hAnsi="Arial Narrow"/>
          <w:sz w:val="24"/>
          <w:szCs w:val="24"/>
          <w:lang w:val="en-US"/>
        </w:rPr>
        <w:t xml:space="preserve">, P. M., 2021. </w:t>
      </w:r>
      <w:r w:rsidRPr="002B09D1">
        <w:rPr>
          <w:rFonts w:ascii="Arial Narrow" w:hAnsi="Arial Narrow"/>
          <w:i/>
          <w:iCs/>
          <w:sz w:val="24"/>
          <w:szCs w:val="24"/>
          <w:lang w:val="en-US"/>
        </w:rPr>
        <w:t>The Greek Revolution: A Critical Dictionary</w:t>
      </w:r>
      <w:r w:rsidRPr="002B09D1">
        <w:rPr>
          <w:rFonts w:ascii="Arial Narrow" w:hAnsi="Arial Narrow"/>
          <w:sz w:val="24"/>
          <w:szCs w:val="24"/>
          <w:lang w:val="en-US"/>
        </w:rPr>
        <w:t xml:space="preserve">. </w:t>
      </w:r>
      <w:r w:rsidR="006B163B" w:rsidRPr="002B09D1">
        <w:rPr>
          <w:rFonts w:ascii="Arial Narrow" w:hAnsi="Arial Narrow"/>
          <w:sz w:val="24"/>
          <w:szCs w:val="24"/>
          <w:lang w:val="en-US"/>
        </w:rPr>
        <w:t xml:space="preserve">Cambridge: The Belknap Press of the Harvard University Press. </w:t>
      </w:r>
    </w:p>
    <w:p w14:paraId="02FB134E" w14:textId="75205B5E" w:rsidR="006B163B" w:rsidRPr="002B09D1" w:rsidRDefault="006B163B" w:rsidP="00C377F3">
      <w:pPr>
        <w:spacing w:after="0" w:line="276" w:lineRule="auto"/>
        <w:contextualSpacing/>
        <w:jc w:val="both"/>
        <w:rPr>
          <w:rFonts w:ascii="Arial Narrow" w:hAnsi="Arial Narrow"/>
          <w:sz w:val="24"/>
          <w:szCs w:val="24"/>
          <w:lang w:val="en-US"/>
        </w:rPr>
      </w:pPr>
    </w:p>
    <w:p w14:paraId="77762173" w14:textId="77777777" w:rsidR="002B09D1" w:rsidRPr="002B09D1" w:rsidRDefault="002B09D1" w:rsidP="00C377F3">
      <w:pPr>
        <w:spacing w:after="0" w:line="276" w:lineRule="auto"/>
        <w:rPr>
          <w:rFonts w:ascii="Arial Narrow" w:eastAsia="Times New Roman" w:hAnsi="Arial Narrow" w:cs="Times New Roman"/>
          <w:highlight w:val="white"/>
          <w:lang w:val="en-US"/>
        </w:rPr>
      </w:pPr>
      <w:r w:rsidRPr="002B09D1">
        <w:rPr>
          <w:rFonts w:ascii="Arial Narrow" w:eastAsia="Times New Roman" w:hAnsi="Arial Narrow" w:cs="Times New Roman"/>
          <w:lang w:val="en-US"/>
        </w:rPr>
        <w:t>Rosser</w:t>
      </w:r>
      <w:r w:rsidRPr="002B09D1">
        <w:rPr>
          <w:rFonts w:ascii="Arial Narrow" w:eastAsia="Times New Roman" w:hAnsi="Arial Narrow" w:cs="Times New Roman"/>
          <w:highlight w:val="white"/>
          <w:lang w:val="en-US"/>
        </w:rPr>
        <w:t xml:space="preserve">, H., J., 2012. </w:t>
      </w:r>
      <w:r w:rsidRPr="002B09D1">
        <w:rPr>
          <w:rFonts w:ascii="Arial Narrow" w:eastAsia="Times New Roman" w:hAnsi="Arial Narrow" w:cs="Times New Roman"/>
          <w:i/>
          <w:iCs/>
          <w:lang w:val="en-US"/>
        </w:rPr>
        <w:t>Historical Dictionary of Byzantium</w:t>
      </w:r>
      <w:r w:rsidRPr="002B09D1">
        <w:rPr>
          <w:rFonts w:ascii="Arial Narrow" w:eastAsia="Times New Roman" w:hAnsi="Arial Narrow" w:cs="Times New Roman"/>
          <w:lang w:val="en-US"/>
        </w:rPr>
        <w:t xml:space="preserve">, Lanham, Toronto and Plymouth: The Scarecrow Press, Inc. </w:t>
      </w:r>
    </w:p>
    <w:p w14:paraId="3A9305DE" w14:textId="77777777" w:rsidR="00C377F3" w:rsidRDefault="00C377F3" w:rsidP="00C377F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AGaramondPro-Regular" w:hAnsi="Arial Narrow" w:cs="Times New Roman"/>
          <w:sz w:val="24"/>
          <w:szCs w:val="24"/>
          <w:lang w:val="en-US"/>
        </w:rPr>
      </w:pPr>
    </w:p>
    <w:p w14:paraId="37645B07" w14:textId="52239835" w:rsidR="006B163B" w:rsidRPr="002B09D1" w:rsidRDefault="006B163B" w:rsidP="00C377F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AGaramondPro-Regular" w:hAnsi="Arial Narrow" w:cs="Times New Roman"/>
          <w:sz w:val="24"/>
          <w:szCs w:val="24"/>
          <w:lang w:val="en-US"/>
        </w:rPr>
      </w:pPr>
      <w:r w:rsidRPr="002B09D1">
        <w:rPr>
          <w:rFonts w:ascii="Arial Narrow" w:eastAsia="AGaramondPro-Regular" w:hAnsi="Arial Narrow" w:cs="Times New Roman"/>
          <w:sz w:val="24"/>
          <w:szCs w:val="24"/>
          <w:lang w:val="en-US"/>
        </w:rPr>
        <w:t xml:space="preserve">Syros, V., 2010. ‘Between Chimera and Charybdis: Byzantine and Post-Byzantine Views on the Political Organization of the Italian City-States’, </w:t>
      </w:r>
      <w:r w:rsidRPr="002B09D1">
        <w:rPr>
          <w:rFonts w:ascii="Arial Narrow" w:eastAsia="AGaramondPro-Regular" w:hAnsi="Arial Narrow" w:cs="Times New Roman"/>
          <w:i/>
          <w:iCs/>
          <w:sz w:val="24"/>
          <w:szCs w:val="24"/>
          <w:lang w:val="en-US"/>
        </w:rPr>
        <w:t>Journal of Early Modern History</w:t>
      </w:r>
      <w:r w:rsidRPr="002B09D1">
        <w:rPr>
          <w:rFonts w:ascii="Arial Narrow" w:eastAsia="AGaramondPro-Regular" w:hAnsi="Arial Narrow" w:cs="Times New Roman"/>
          <w:sz w:val="24"/>
          <w:szCs w:val="24"/>
          <w:lang w:val="en-US"/>
        </w:rPr>
        <w:t xml:space="preserve"> 14 [e-journal] pp.451-504.</w:t>
      </w:r>
    </w:p>
    <w:p w14:paraId="1C5EDB78" w14:textId="77777777" w:rsidR="00C377F3" w:rsidRDefault="00C377F3" w:rsidP="00C377F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AGaramondPro-Regular" w:hAnsi="Arial Narrow" w:cs="Times New Roman"/>
          <w:sz w:val="24"/>
          <w:szCs w:val="24"/>
          <w:lang w:val="en-US"/>
        </w:rPr>
      </w:pPr>
    </w:p>
    <w:p w14:paraId="0FA45209" w14:textId="52798E8F" w:rsidR="006B163B" w:rsidRPr="002B09D1" w:rsidRDefault="006B163B" w:rsidP="00C377F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2B09D1">
        <w:rPr>
          <w:rFonts w:ascii="Arial Narrow" w:eastAsia="AGaramondPro-Regular" w:hAnsi="Arial Narrow" w:cs="Times New Roman"/>
          <w:sz w:val="24"/>
          <w:szCs w:val="24"/>
          <w:lang w:val="en-US"/>
        </w:rPr>
        <w:t xml:space="preserve">Theodosiadis, M., 2021a, </w:t>
      </w:r>
      <w:r w:rsidRPr="002B09D1">
        <w:rPr>
          <w:rFonts w:ascii="Arial Narrow" w:hAnsi="Arial Narrow"/>
          <w:i/>
          <w:iCs/>
          <w:sz w:val="24"/>
          <w:szCs w:val="24"/>
          <w:lang w:val="en-US"/>
        </w:rPr>
        <w:t xml:space="preserve">Republican perspectives on populism and hope (Beyond Christopher Lasch). </w:t>
      </w:r>
      <w:r w:rsidRPr="002B09D1">
        <w:rPr>
          <w:rFonts w:ascii="Arial Narrow" w:hAnsi="Arial Narrow"/>
          <w:sz w:val="24"/>
          <w:szCs w:val="24"/>
          <w:lang w:val="en-US"/>
        </w:rPr>
        <w:t>Ph. D. Goldsmiths, University of London.</w:t>
      </w:r>
    </w:p>
    <w:sectPr w:rsidR="006B163B" w:rsidRPr="002B09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AA"/>
    <w:rsid w:val="0005142E"/>
    <w:rsid w:val="00061E65"/>
    <w:rsid w:val="000B2C9E"/>
    <w:rsid w:val="00150F9E"/>
    <w:rsid w:val="001646A9"/>
    <w:rsid w:val="00187A59"/>
    <w:rsid w:val="001C207B"/>
    <w:rsid w:val="001C3930"/>
    <w:rsid w:val="001E7621"/>
    <w:rsid w:val="001F155B"/>
    <w:rsid w:val="002047DF"/>
    <w:rsid w:val="00215720"/>
    <w:rsid w:val="00273C65"/>
    <w:rsid w:val="002A7329"/>
    <w:rsid w:val="002B09D1"/>
    <w:rsid w:val="002E3DCA"/>
    <w:rsid w:val="00367E90"/>
    <w:rsid w:val="003A5C27"/>
    <w:rsid w:val="00406FA6"/>
    <w:rsid w:val="004112CD"/>
    <w:rsid w:val="0042699D"/>
    <w:rsid w:val="004676D9"/>
    <w:rsid w:val="004A775F"/>
    <w:rsid w:val="00510B80"/>
    <w:rsid w:val="005A55D4"/>
    <w:rsid w:val="005A55DA"/>
    <w:rsid w:val="006469CB"/>
    <w:rsid w:val="00651055"/>
    <w:rsid w:val="00663F1C"/>
    <w:rsid w:val="006B163B"/>
    <w:rsid w:val="00701A85"/>
    <w:rsid w:val="007111B6"/>
    <w:rsid w:val="007264C4"/>
    <w:rsid w:val="00761495"/>
    <w:rsid w:val="007B5FC7"/>
    <w:rsid w:val="00817F8F"/>
    <w:rsid w:val="00852231"/>
    <w:rsid w:val="00855651"/>
    <w:rsid w:val="00857F9C"/>
    <w:rsid w:val="008822E1"/>
    <w:rsid w:val="008B5805"/>
    <w:rsid w:val="0099349F"/>
    <w:rsid w:val="00997D88"/>
    <w:rsid w:val="009E63AA"/>
    <w:rsid w:val="00A179D0"/>
    <w:rsid w:val="00A21FAA"/>
    <w:rsid w:val="00A22674"/>
    <w:rsid w:val="00A40024"/>
    <w:rsid w:val="00A8499D"/>
    <w:rsid w:val="00AF1062"/>
    <w:rsid w:val="00B12E71"/>
    <w:rsid w:val="00B2086A"/>
    <w:rsid w:val="00B33162"/>
    <w:rsid w:val="00B75710"/>
    <w:rsid w:val="00B86E89"/>
    <w:rsid w:val="00C0744B"/>
    <w:rsid w:val="00C377F3"/>
    <w:rsid w:val="00CC1D16"/>
    <w:rsid w:val="00E64788"/>
    <w:rsid w:val="00E6754E"/>
    <w:rsid w:val="00EA769A"/>
    <w:rsid w:val="00EC3200"/>
    <w:rsid w:val="00EF1F0F"/>
    <w:rsid w:val="00F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2934"/>
  <w15:chartTrackingRefBased/>
  <w15:docId w15:val="{5BA6FB64-83CF-4C13-8C4B-446C4FB2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28</cp:revision>
  <dcterms:created xsi:type="dcterms:W3CDTF">2022-04-16T13:52:00Z</dcterms:created>
  <dcterms:modified xsi:type="dcterms:W3CDTF">2022-04-25T12:24:00Z</dcterms:modified>
</cp:coreProperties>
</file>