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4A" w:rsidRDefault="00FF20E6" w:rsidP="00614B4A">
      <w:pPr>
        <w:spacing w:after="0" w:line="360" w:lineRule="auto"/>
        <w:jc w:val="center"/>
        <w:rPr>
          <w:sz w:val="36"/>
          <w:szCs w:val="3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-213995</wp:posOffset>
            </wp:positionV>
            <wp:extent cx="2501900" cy="2501900"/>
            <wp:effectExtent l="0" t="0" r="0" b="0"/>
            <wp:wrapSquare wrapText="bothSides"/>
            <wp:docPr id="1" name="Obrázek 1" descr="Ivančica Banković Man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čica Banković Mandi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A82" w:rsidRPr="00614B4A">
        <w:rPr>
          <w:sz w:val="36"/>
          <w:szCs w:val="36"/>
          <w:lang w:val="cs-CZ"/>
        </w:rPr>
        <w:t>Katedra jihoslovanských a balka</w:t>
      </w:r>
      <w:r w:rsidR="009E0BCA" w:rsidRPr="00614B4A">
        <w:rPr>
          <w:sz w:val="36"/>
          <w:szCs w:val="36"/>
          <w:lang w:val="cs-CZ"/>
        </w:rPr>
        <w:t>n</w:t>
      </w:r>
      <w:r w:rsidR="00C17A82" w:rsidRPr="00614B4A">
        <w:rPr>
          <w:sz w:val="36"/>
          <w:szCs w:val="36"/>
          <w:lang w:val="cs-CZ"/>
        </w:rPr>
        <w:t xml:space="preserve">istických studií </w:t>
      </w:r>
    </w:p>
    <w:p w:rsidR="00C17A82" w:rsidRDefault="00C17A82" w:rsidP="00614B4A">
      <w:pPr>
        <w:spacing w:after="0" w:line="480" w:lineRule="auto"/>
        <w:jc w:val="center"/>
        <w:rPr>
          <w:sz w:val="36"/>
          <w:szCs w:val="36"/>
          <w:lang w:val="cs-CZ"/>
        </w:rPr>
      </w:pPr>
      <w:r w:rsidRPr="00614B4A">
        <w:rPr>
          <w:sz w:val="36"/>
          <w:szCs w:val="36"/>
          <w:lang w:val="cs-CZ"/>
        </w:rPr>
        <w:t xml:space="preserve">srdečně zve na </w:t>
      </w:r>
      <w:r w:rsidR="00FF20E6">
        <w:rPr>
          <w:sz w:val="36"/>
          <w:szCs w:val="36"/>
          <w:lang w:val="cs-CZ"/>
        </w:rPr>
        <w:t>přednáš</w:t>
      </w:r>
      <w:r w:rsidRPr="00614B4A">
        <w:rPr>
          <w:sz w:val="36"/>
          <w:szCs w:val="36"/>
          <w:lang w:val="cs-CZ"/>
        </w:rPr>
        <w:t>k</w:t>
      </w:r>
      <w:r w:rsidR="00FF20E6">
        <w:rPr>
          <w:sz w:val="36"/>
          <w:szCs w:val="36"/>
          <w:lang w:val="cs-CZ"/>
        </w:rPr>
        <w:t>y</w:t>
      </w:r>
    </w:p>
    <w:p w:rsidR="00C17A82" w:rsidRPr="004F33CF" w:rsidRDefault="00C10BEC" w:rsidP="00614B4A">
      <w:pPr>
        <w:spacing w:after="0" w:line="480" w:lineRule="auto"/>
        <w:jc w:val="center"/>
        <w:rPr>
          <w:b/>
          <w:color w:val="365F91" w:themeColor="accent1" w:themeShade="BF"/>
          <w:sz w:val="48"/>
          <w:szCs w:val="48"/>
          <w:lang w:val="cs-CZ"/>
        </w:rPr>
      </w:pPr>
      <w:proofErr w:type="spellStart"/>
      <w:r>
        <w:rPr>
          <w:b/>
          <w:color w:val="365F91" w:themeColor="accent1" w:themeShade="BF"/>
          <w:sz w:val="48"/>
          <w:szCs w:val="48"/>
          <w:lang w:val="cs-CZ"/>
        </w:rPr>
        <w:t>Ivančici</w:t>
      </w:r>
      <w:proofErr w:type="spellEnd"/>
      <w:r>
        <w:rPr>
          <w:b/>
          <w:color w:val="365F91" w:themeColor="accent1" w:themeShade="BF"/>
          <w:sz w:val="48"/>
          <w:szCs w:val="48"/>
          <w:lang w:val="cs-CZ"/>
        </w:rPr>
        <w:t xml:space="preserve"> </w:t>
      </w:r>
      <w:proofErr w:type="spellStart"/>
      <w:r>
        <w:rPr>
          <w:b/>
          <w:color w:val="365F91" w:themeColor="accent1" w:themeShade="BF"/>
          <w:sz w:val="48"/>
          <w:szCs w:val="48"/>
          <w:lang w:val="cs-CZ"/>
        </w:rPr>
        <w:t>Banković-Mandić</w:t>
      </w:r>
      <w:proofErr w:type="spellEnd"/>
      <w:r w:rsidR="00A745B4" w:rsidRPr="004F33CF">
        <w:rPr>
          <w:b/>
          <w:color w:val="365F91" w:themeColor="accent1" w:themeShade="BF"/>
          <w:sz w:val="48"/>
          <w:szCs w:val="48"/>
          <w:lang w:val="cs-CZ"/>
        </w:rPr>
        <w:t>, Ph.D.</w:t>
      </w:r>
      <w:r w:rsidR="00BC3C3B" w:rsidRPr="00BC3C3B">
        <w:t xml:space="preserve"> </w:t>
      </w:r>
    </w:p>
    <w:p w:rsidR="00C17A82" w:rsidRPr="00614B4A" w:rsidRDefault="00614B4A" w:rsidP="00614B4A">
      <w:pPr>
        <w:spacing w:after="0" w:line="360" w:lineRule="auto"/>
        <w:jc w:val="center"/>
        <w:rPr>
          <w:sz w:val="36"/>
          <w:szCs w:val="36"/>
          <w:lang w:val="cs-CZ"/>
        </w:rPr>
      </w:pPr>
      <w:r w:rsidRPr="00614B4A">
        <w:rPr>
          <w:sz w:val="36"/>
          <w:szCs w:val="36"/>
          <w:lang w:val="cs-CZ"/>
        </w:rPr>
        <w:t>z</w:t>
      </w:r>
      <w:r w:rsidR="00A745B4">
        <w:rPr>
          <w:sz w:val="36"/>
          <w:szCs w:val="36"/>
          <w:lang w:val="cs-CZ"/>
        </w:rPr>
        <w:t> Filozofické fakulty</w:t>
      </w:r>
      <w:r w:rsidR="00C17A82" w:rsidRPr="00614B4A">
        <w:rPr>
          <w:sz w:val="36"/>
          <w:szCs w:val="36"/>
          <w:lang w:val="cs-CZ"/>
        </w:rPr>
        <w:t xml:space="preserve"> Univer</w:t>
      </w:r>
      <w:r>
        <w:rPr>
          <w:sz w:val="36"/>
          <w:szCs w:val="36"/>
          <w:lang w:val="cs-CZ"/>
        </w:rPr>
        <w:t>z</w:t>
      </w:r>
      <w:r w:rsidR="00C17A82" w:rsidRPr="00614B4A">
        <w:rPr>
          <w:sz w:val="36"/>
          <w:szCs w:val="36"/>
          <w:lang w:val="cs-CZ"/>
        </w:rPr>
        <w:t>it</w:t>
      </w:r>
      <w:r w:rsidRPr="00614B4A">
        <w:rPr>
          <w:sz w:val="36"/>
          <w:szCs w:val="36"/>
          <w:lang w:val="cs-CZ"/>
        </w:rPr>
        <w:t>y</w:t>
      </w:r>
      <w:r w:rsidR="00C17A82" w:rsidRPr="00614B4A">
        <w:rPr>
          <w:sz w:val="36"/>
          <w:szCs w:val="36"/>
          <w:lang w:val="cs-CZ"/>
        </w:rPr>
        <w:t xml:space="preserve"> v </w:t>
      </w:r>
      <w:r w:rsidR="00C10BEC">
        <w:rPr>
          <w:sz w:val="36"/>
          <w:szCs w:val="36"/>
          <w:lang w:val="cs-CZ"/>
        </w:rPr>
        <w:t>Záhřebu</w:t>
      </w:r>
    </w:p>
    <w:p w:rsidR="00614B4A" w:rsidRPr="009E0BCA" w:rsidRDefault="00614B4A" w:rsidP="006E403F">
      <w:pPr>
        <w:spacing w:after="0" w:line="240" w:lineRule="auto"/>
        <w:jc w:val="center"/>
        <w:rPr>
          <w:sz w:val="24"/>
          <w:lang w:val="cs-CZ"/>
        </w:rPr>
      </w:pPr>
    </w:p>
    <w:p w:rsidR="00795033" w:rsidRPr="00795033" w:rsidRDefault="00795033" w:rsidP="00795033">
      <w:pPr>
        <w:suppressAutoHyphens w:val="0"/>
        <w:spacing w:after="0" w:line="240" w:lineRule="auto"/>
        <w:rPr>
          <w:rFonts w:eastAsia="Times New Roman"/>
          <w:color w:val="auto"/>
          <w:kern w:val="0"/>
          <w:sz w:val="28"/>
          <w:szCs w:val="28"/>
          <w:lang w:val="cs-CZ" w:eastAsia="cs-CZ"/>
        </w:rPr>
      </w:pPr>
    </w:p>
    <w:p w:rsidR="00795033" w:rsidRPr="00795033" w:rsidRDefault="00795033" w:rsidP="00795033">
      <w:pPr>
        <w:suppressAutoHyphens w:val="0"/>
        <w:spacing w:after="0" w:line="240" w:lineRule="auto"/>
        <w:rPr>
          <w:rFonts w:eastAsia="Times New Roman"/>
          <w:color w:val="auto"/>
          <w:kern w:val="0"/>
          <w:sz w:val="28"/>
          <w:szCs w:val="28"/>
          <w:lang w:val="cs-CZ" w:eastAsia="cs-CZ"/>
        </w:rPr>
      </w:pPr>
    </w:p>
    <w:p w:rsidR="00C17A82" w:rsidRPr="00795033" w:rsidRDefault="00C17A82" w:rsidP="00C17A82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</w:p>
    <w:p w:rsidR="00795033" w:rsidRPr="00795033" w:rsidRDefault="00795033" w:rsidP="00795033">
      <w:pPr>
        <w:suppressAutoHyphens w:val="0"/>
        <w:spacing w:after="0" w:line="240" w:lineRule="auto"/>
        <w:rPr>
          <w:rFonts w:eastAsia="Times New Roman"/>
          <w:color w:val="auto"/>
          <w:kern w:val="0"/>
          <w:sz w:val="28"/>
          <w:szCs w:val="28"/>
          <w:lang w:val="cs-CZ" w:eastAsia="cs-CZ"/>
        </w:rPr>
      </w:pPr>
      <w:r w:rsidRPr="00795033">
        <w:rPr>
          <w:rFonts w:eastAsia="Times New Roman"/>
          <w:b/>
          <w:color w:val="auto"/>
          <w:kern w:val="0"/>
          <w:sz w:val="28"/>
          <w:szCs w:val="28"/>
          <w:lang w:val="cs-CZ" w:eastAsia="cs-CZ"/>
        </w:rPr>
        <w:t>Hláskový systém chorvatštiny ve srovnání s češtinou</w:t>
      </w:r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(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Hrvatski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glasnički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rep</w:t>
      </w:r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ertoar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u odnosu na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češki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jezik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)</w:t>
      </w:r>
    </w:p>
    <w:p w:rsidR="00C17A82" w:rsidRPr="00795033" w:rsidRDefault="00E71674" w:rsidP="00E71674">
      <w:pPr>
        <w:spacing w:after="0" w:line="240" w:lineRule="auto"/>
        <w:ind w:firstLine="708"/>
        <w:rPr>
          <w:rFonts w:eastAsia="Times New Roman"/>
          <w:b/>
          <w:color w:val="auto"/>
          <w:sz w:val="28"/>
          <w:szCs w:val="28"/>
          <w:lang w:val="cs-CZ" w:eastAsia="hr-HR"/>
        </w:rPr>
      </w:pPr>
      <w:r w:rsidRPr="00795033">
        <w:rPr>
          <w:rFonts w:eastAsia="Times New Roman"/>
          <w:color w:val="auto"/>
          <w:sz w:val="28"/>
          <w:szCs w:val="28"/>
          <w:lang w:val="cs-CZ" w:eastAsia="hr-HR"/>
        </w:rPr>
        <w:t xml:space="preserve">- </w:t>
      </w:r>
      <w:r w:rsidR="00C17A82" w:rsidRPr="00795033">
        <w:rPr>
          <w:rFonts w:eastAsia="Times New Roman"/>
          <w:color w:val="auto"/>
          <w:sz w:val="28"/>
          <w:szCs w:val="28"/>
          <w:lang w:val="cs-CZ" w:eastAsia="hr-HR"/>
        </w:rPr>
        <w:t xml:space="preserve">úterý </w:t>
      </w:r>
      <w:r w:rsidR="00795033" w:rsidRPr="00795033">
        <w:rPr>
          <w:rFonts w:eastAsia="Times New Roman"/>
          <w:color w:val="auto"/>
          <w:sz w:val="28"/>
          <w:szCs w:val="28"/>
          <w:lang w:val="cs-CZ" w:eastAsia="hr-HR"/>
        </w:rPr>
        <w:t>1</w:t>
      </w:r>
      <w:r w:rsidR="00A745B4" w:rsidRPr="00795033">
        <w:rPr>
          <w:rFonts w:eastAsia="Times New Roman"/>
          <w:color w:val="auto"/>
          <w:sz w:val="28"/>
          <w:szCs w:val="28"/>
          <w:lang w:val="cs-CZ" w:eastAsia="hr-HR"/>
        </w:rPr>
        <w:t>9</w:t>
      </w:r>
      <w:r w:rsidR="00C17A82" w:rsidRPr="00795033">
        <w:rPr>
          <w:rFonts w:eastAsia="Times New Roman"/>
          <w:color w:val="auto"/>
          <w:sz w:val="28"/>
          <w:szCs w:val="28"/>
          <w:lang w:val="cs-CZ" w:eastAsia="hr-HR"/>
        </w:rPr>
        <w:t xml:space="preserve">. </w:t>
      </w:r>
      <w:r w:rsidR="00795033" w:rsidRPr="00795033">
        <w:rPr>
          <w:rFonts w:eastAsia="Times New Roman"/>
          <w:color w:val="auto"/>
          <w:sz w:val="28"/>
          <w:szCs w:val="28"/>
          <w:lang w:val="cs-CZ" w:eastAsia="hr-HR"/>
        </w:rPr>
        <w:t>10</w:t>
      </w:r>
      <w:r w:rsidR="00C17A82" w:rsidRPr="00795033">
        <w:rPr>
          <w:rFonts w:eastAsia="Times New Roman"/>
          <w:color w:val="auto"/>
          <w:sz w:val="28"/>
          <w:szCs w:val="28"/>
          <w:lang w:val="cs-CZ" w:eastAsia="hr-HR"/>
        </w:rPr>
        <w:t>. 20</w:t>
      </w:r>
      <w:r w:rsidR="00795033" w:rsidRPr="00795033">
        <w:rPr>
          <w:rFonts w:eastAsia="Times New Roman"/>
          <w:color w:val="auto"/>
          <w:sz w:val="28"/>
          <w:szCs w:val="28"/>
          <w:lang w:val="cs-CZ" w:eastAsia="hr-HR"/>
        </w:rPr>
        <w:t>21</w:t>
      </w:r>
      <w:r w:rsidR="00C17A82" w:rsidRPr="00795033">
        <w:rPr>
          <w:rFonts w:eastAsia="Times New Roman"/>
          <w:color w:val="auto"/>
          <w:sz w:val="28"/>
          <w:szCs w:val="28"/>
          <w:lang w:val="cs-CZ" w:eastAsia="hr-HR"/>
        </w:rPr>
        <w:t xml:space="preserve"> v 14.10, místnost č. </w:t>
      </w:r>
      <w:r w:rsidR="00A745B4" w:rsidRPr="00795033">
        <w:rPr>
          <w:rFonts w:eastAsia="Times New Roman"/>
          <w:color w:val="auto"/>
          <w:sz w:val="28"/>
          <w:szCs w:val="28"/>
          <w:lang w:val="cs-CZ" w:eastAsia="hr-HR"/>
        </w:rPr>
        <w:t>23</w:t>
      </w:r>
    </w:p>
    <w:p w:rsidR="00E71674" w:rsidRDefault="00E71674" w:rsidP="00E71674">
      <w:pPr>
        <w:spacing w:after="0" w:line="240" w:lineRule="auto"/>
        <w:rPr>
          <w:rFonts w:eastAsia="Times New Roman"/>
          <w:b/>
          <w:color w:val="auto"/>
          <w:sz w:val="28"/>
          <w:szCs w:val="28"/>
          <w:lang w:val="cs-CZ" w:eastAsia="hr-HR"/>
        </w:rPr>
      </w:pPr>
    </w:p>
    <w:p w:rsidR="00795033" w:rsidRDefault="00795033" w:rsidP="00E71674">
      <w:pPr>
        <w:spacing w:after="0" w:line="240" w:lineRule="auto"/>
        <w:rPr>
          <w:rFonts w:eastAsia="Times New Roman"/>
          <w:b/>
          <w:color w:val="auto"/>
          <w:sz w:val="28"/>
          <w:szCs w:val="28"/>
          <w:lang w:val="cs-CZ" w:eastAsia="hr-HR"/>
        </w:rPr>
      </w:pPr>
    </w:p>
    <w:p w:rsidR="00C17A82" w:rsidRPr="00B03ADA" w:rsidRDefault="00795033" w:rsidP="00E71674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  <w:r>
        <w:rPr>
          <w:rFonts w:eastAsia="Times New Roman"/>
          <w:b/>
          <w:color w:val="auto"/>
          <w:sz w:val="28"/>
          <w:szCs w:val="28"/>
          <w:lang w:val="cs-CZ" w:eastAsia="hr-HR"/>
        </w:rPr>
        <w:t>Slovní přízvuk v chor</w:t>
      </w:r>
      <w:bookmarkStart w:id="0" w:name="_GoBack"/>
      <w:bookmarkEnd w:id="0"/>
      <w:r>
        <w:rPr>
          <w:rFonts w:eastAsia="Times New Roman"/>
          <w:b/>
          <w:color w:val="auto"/>
          <w:sz w:val="28"/>
          <w:szCs w:val="28"/>
          <w:lang w:val="cs-CZ" w:eastAsia="hr-HR"/>
        </w:rPr>
        <w:t>vatštině</w:t>
      </w:r>
      <w:r w:rsidR="00A745B4"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 </w:t>
      </w:r>
      <w:r w:rsidR="009E0BCA" w:rsidRPr="00B03ADA">
        <w:rPr>
          <w:rFonts w:eastAsia="Times New Roman"/>
          <w:color w:val="auto"/>
          <w:sz w:val="28"/>
          <w:szCs w:val="28"/>
          <w:lang w:val="cs-CZ" w:eastAsia="hr-HR"/>
        </w:rPr>
        <w:t>(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Hrvatski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naglasni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sustav</w:t>
      </w:r>
      <w:proofErr w:type="spellEnd"/>
      <w:r w:rsidR="009E0BCA" w:rsidRPr="00B03ADA">
        <w:rPr>
          <w:rFonts w:eastAsia="Times New Roman"/>
          <w:color w:val="auto"/>
          <w:sz w:val="28"/>
          <w:szCs w:val="28"/>
          <w:lang w:val="cs-CZ" w:eastAsia="hr-HR"/>
        </w:rPr>
        <w:t>)</w:t>
      </w:r>
    </w:p>
    <w:p w:rsidR="00E71674" w:rsidRPr="00B03ADA" w:rsidRDefault="00E71674" w:rsidP="00E71674">
      <w:pPr>
        <w:spacing w:after="0" w:line="240" w:lineRule="auto"/>
        <w:ind w:firstLine="708"/>
        <w:rPr>
          <w:rFonts w:eastAsia="Times New Roman"/>
          <w:b/>
          <w:color w:val="auto"/>
          <w:sz w:val="28"/>
          <w:szCs w:val="28"/>
          <w:lang w:val="cs-CZ" w:eastAsia="hr-HR"/>
        </w:rPr>
      </w:pP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- úterý 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1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9. 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10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>. 20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21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 v 15.</w:t>
      </w:r>
      <w:r w:rsidR="00063184">
        <w:rPr>
          <w:rFonts w:eastAsia="Times New Roman"/>
          <w:color w:val="auto"/>
          <w:sz w:val="28"/>
          <w:szCs w:val="28"/>
          <w:lang w:val="cs-CZ" w:eastAsia="hr-HR"/>
        </w:rPr>
        <w:t>5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>0, místnost č. 23</w:t>
      </w:r>
    </w:p>
    <w:p w:rsidR="009E0BCA" w:rsidRDefault="009E0BCA" w:rsidP="00E71674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</w:p>
    <w:p w:rsidR="00795033" w:rsidRPr="00B03ADA" w:rsidRDefault="00795033" w:rsidP="00E71674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</w:p>
    <w:p w:rsidR="00E71674" w:rsidRPr="00B03ADA" w:rsidRDefault="00795033" w:rsidP="00E71674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  <w:r>
        <w:rPr>
          <w:rFonts w:eastAsia="Times New Roman"/>
          <w:b/>
          <w:color w:val="auto"/>
          <w:sz w:val="28"/>
          <w:szCs w:val="28"/>
          <w:lang w:val="cs-CZ" w:eastAsia="hr-HR"/>
        </w:rPr>
        <w:t>Chorvatský jazyka a kultura jako (ne)balkánské</w:t>
      </w:r>
      <w:r w:rsidR="00E71674"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 (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Hrvatski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jezik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i kultura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kao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(ne)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balkanski</w:t>
      </w:r>
      <w:proofErr w:type="spellEnd"/>
      <w:r w:rsidR="00E71674" w:rsidRPr="00B03ADA">
        <w:rPr>
          <w:rFonts w:eastAsia="Times New Roman"/>
          <w:color w:val="auto"/>
          <w:sz w:val="28"/>
          <w:szCs w:val="28"/>
          <w:lang w:val="cs-CZ" w:eastAsia="hr-HR"/>
        </w:rPr>
        <w:t>)</w:t>
      </w:r>
    </w:p>
    <w:p w:rsidR="00507CF4" w:rsidRPr="00B03ADA" w:rsidRDefault="00507CF4" w:rsidP="00507CF4">
      <w:pPr>
        <w:spacing w:after="0" w:line="240" w:lineRule="auto"/>
        <w:ind w:firstLine="708"/>
        <w:rPr>
          <w:rFonts w:eastAsia="Times New Roman"/>
          <w:b/>
          <w:color w:val="auto"/>
          <w:sz w:val="28"/>
          <w:szCs w:val="28"/>
          <w:lang w:val="cs-CZ" w:eastAsia="hr-HR"/>
        </w:rPr>
      </w:pP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- čtvrtek 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2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1. 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10.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 20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21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 v 10.50, místnost č. 308a</w:t>
      </w:r>
    </w:p>
    <w:p w:rsidR="00507CF4" w:rsidRDefault="00507CF4" w:rsidP="00E71674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</w:p>
    <w:p w:rsidR="00795033" w:rsidRPr="00B03ADA" w:rsidRDefault="00795033" w:rsidP="00E71674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</w:p>
    <w:p w:rsidR="00C17A82" w:rsidRPr="00B03ADA" w:rsidRDefault="00795033" w:rsidP="00E71674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  <w:r>
        <w:rPr>
          <w:rFonts w:eastAsia="Times New Roman"/>
          <w:b/>
          <w:color w:val="auto"/>
          <w:sz w:val="28"/>
          <w:szCs w:val="28"/>
          <w:lang w:val="cs-CZ" w:eastAsia="hr-HR"/>
        </w:rPr>
        <w:t>Nářečí a nespisovná mluva na chorvatském jazykovém území</w:t>
      </w:r>
      <w:r w:rsidR="006E403F"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 (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Dijalekti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i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nestandardni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govor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u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hrvatskom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javnom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</w:t>
      </w:r>
      <w:proofErr w:type="spellStart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>govornom</w:t>
      </w:r>
      <w:proofErr w:type="spellEnd"/>
      <w:r w:rsidRPr="00795033">
        <w:rPr>
          <w:rFonts w:eastAsia="Times New Roman"/>
          <w:color w:val="auto"/>
          <w:kern w:val="0"/>
          <w:sz w:val="28"/>
          <w:szCs w:val="28"/>
          <w:lang w:val="cs-CZ" w:eastAsia="cs-CZ"/>
        </w:rPr>
        <w:t xml:space="preserve"> prostoru</w:t>
      </w:r>
      <w:r w:rsidR="006E403F" w:rsidRPr="00B03ADA">
        <w:rPr>
          <w:rFonts w:eastAsia="Times New Roman"/>
          <w:color w:val="auto"/>
          <w:sz w:val="28"/>
          <w:szCs w:val="28"/>
          <w:lang w:val="cs-CZ" w:eastAsia="hr-HR"/>
        </w:rPr>
        <w:t>)</w:t>
      </w:r>
    </w:p>
    <w:p w:rsidR="00507CF4" w:rsidRPr="00B03ADA" w:rsidRDefault="00507CF4" w:rsidP="00507CF4">
      <w:pPr>
        <w:spacing w:after="0" w:line="240" w:lineRule="auto"/>
        <w:ind w:firstLine="708"/>
        <w:rPr>
          <w:rFonts w:eastAsia="Times New Roman"/>
          <w:b/>
          <w:color w:val="auto"/>
          <w:sz w:val="28"/>
          <w:szCs w:val="28"/>
          <w:lang w:val="cs-CZ" w:eastAsia="hr-HR"/>
        </w:rPr>
      </w:pP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- čtvrtek 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2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1. 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10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>. 20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21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 xml:space="preserve"> v 1</w:t>
      </w:r>
      <w:r w:rsidR="00795033">
        <w:rPr>
          <w:rFonts w:eastAsia="Times New Roman"/>
          <w:color w:val="auto"/>
          <w:sz w:val="28"/>
          <w:szCs w:val="28"/>
          <w:lang w:val="cs-CZ" w:eastAsia="hr-HR"/>
        </w:rPr>
        <w:t>2.3</w:t>
      </w:r>
      <w:r w:rsidRPr="00B03ADA">
        <w:rPr>
          <w:rFonts w:eastAsia="Times New Roman"/>
          <w:color w:val="auto"/>
          <w:sz w:val="28"/>
          <w:szCs w:val="28"/>
          <w:lang w:val="cs-CZ" w:eastAsia="hr-HR"/>
        </w:rPr>
        <w:t>0, místnost č. 308a</w:t>
      </w:r>
    </w:p>
    <w:p w:rsidR="00BD4C7A" w:rsidRDefault="00BD4C7A" w:rsidP="00C17A82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</w:p>
    <w:p w:rsidR="00795033" w:rsidRPr="00614B4A" w:rsidRDefault="00795033" w:rsidP="00C17A82">
      <w:pPr>
        <w:spacing w:after="0" w:line="240" w:lineRule="auto"/>
        <w:rPr>
          <w:rFonts w:eastAsia="Times New Roman"/>
          <w:color w:val="auto"/>
          <w:sz w:val="28"/>
          <w:szCs w:val="28"/>
          <w:lang w:val="cs-CZ" w:eastAsia="hr-HR"/>
        </w:rPr>
      </w:pPr>
    </w:p>
    <w:p w:rsidR="00C17A82" w:rsidRPr="009A2B70" w:rsidRDefault="009E0BCA" w:rsidP="00C17A82">
      <w:pPr>
        <w:spacing w:after="0" w:line="240" w:lineRule="auto"/>
        <w:rPr>
          <w:rFonts w:eastAsia="Times New Roman"/>
          <w:color w:val="auto"/>
          <w:sz w:val="24"/>
          <w:lang w:val="cs-CZ" w:eastAsia="hr-HR"/>
        </w:rPr>
      </w:pPr>
      <w:r w:rsidRPr="00B03ADA">
        <w:rPr>
          <w:rFonts w:eastAsia="Times New Roman"/>
          <w:color w:val="auto"/>
          <w:sz w:val="24"/>
          <w:lang w:val="cs-CZ" w:eastAsia="hr-HR"/>
        </w:rPr>
        <w:t>Přednášky budou prosloveny chorvatsky.</w:t>
      </w:r>
    </w:p>
    <w:sectPr w:rsidR="00C17A82" w:rsidRPr="009A2B70" w:rsidSect="0062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416"/>
    <w:multiLevelType w:val="hybridMultilevel"/>
    <w:tmpl w:val="F0CC7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0DC3"/>
    <w:multiLevelType w:val="hybridMultilevel"/>
    <w:tmpl w:val="73D8A248"/>
    <w:lvl w:ilvl="0" w:tplc="40348AB4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B6FE1"/>
    <w:multiLevelType w:val="hybridMultilevel"/>
    <w:tmpl w:val="92182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324D"/>
    <w:multiLevelType w:val="hybridMultilevel"/>
    <w:tmpl w:val="CA968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82357"/>
    <w:multiLevelType w:val="hybridMultilevel"/>
    <w:tmpl w:val="CD526558"/>
    <w:lvl w:ilvl="0" w:tplc="7264C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2"/>
    <w:rsid w:val="00063184"/>
    <w:rsid w:val="001105B0"/>
    <w:rsid w:val="00210106"/>
    <w:rsid w:val="00212D5D"/>
    <w:rsid w:val="004552C6"/>
    <w:rsid w:val="004F33CF"/>
    <w:rsid w:val="00507CF4"/>
    <w:rsid w:val="00614B4A"/>
    <w:rsid w:val="00623BC7"/>
    <w:rsid w:val="00696584"/>
    <w:rsid w:val="006E403F"/>
    <w:rsid w:val="0074540C"/>
    <w:rsid w:val="007579CB"/>
    <w:rsid w:val="00795033"/>
    <w:rsid w:val="00902FF7"/>
    <w:rsid w:val="009A2B70"/>
    <w:rsid w:val="009D1A05"/>
    <w:rsid w:val="009E0BCA"/>
    <w:rsid w:val="00A745B4"/>
    <w:rsid w:val="00B03ADA"/>
    <w:rsid w:val="00BC3C3B"/>
    <w:rsid w:val="00BD4C7A"/>
    <w:rsid w:val="00C10BEC"/>
    <w:rsid w:val="00C17A82"/>
    <w:rsid w:val="00C86062"/>
    <w:rsid w:val="00E71674"/>
    <w:rsid w:val="00E878FF"/>
    <w:rsid w:val="00EE7AA9"/>
    <w:rsid w:val="00F52ABD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C549"/>
  <w15:docId w15:val="{C58FA2F7-3B66-476B-AFEE-9478168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A82"/>
    <w:pPr>
      <w:suppressAutoHyphens/>
    </w:pPr>
    <w:rPr>
      <w:rFonts w:ascii="Times New Roman" w:eastAsia="ヒラギノ角ゴ Pro W3" w:hAnsi="Times New Roman" w:cs="Times New Roman"/>
      <w:color w:val="000000"/>
      <w:kern w:val="22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qFormat/>
    <w:rsid w:val="00C17A82"/>
    <w:pPr>
      <w:suppressAutoHyphens/>
      <w:ind w:left="720"/>
    </w:pPr>
    <w:rPr>
      <w:rFonts w:ascii="Times New Roman" w:eastAsia="ヒラギノ角ゴ Pro W3" w:hAnsi="Times New Roman" w:cs="Times New Roman"/>
      <w:color w:val="000000"/>
      <w:kern w:val="22"/>
      <w:szCs w:val="20"/>
      <w:lang w:val="de-DE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3B"/>
    <w:rPr>
      <w:rFonts w:ascii="Segoe UI" w:eastAsia="ヒラギノ角ゴ Pro W3" w:hAnsi="Segoe UI" w:cs="Segoe UI"/>
      <w:color w:val="000000"/>
      <w:kern w:val="2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Stranjik, Helena</cp:lastModifiedBy>
  <cp:revision>3</cp:revision>
  <dcterms:created xsi:type="dcterms:W3CDTF">2021-10-12T16:43:00Z</dcterms:created>
  <dcterms:modified xsi:type="dcterms:W3CDTF">2021-10-12T16:51:00Z</dcterms:modified>
</cp:coreProperties>
</file>