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19" w:rsidRPr="00223A55" w:rsidRDefault="00633119" w:rsidP="003641D8">
      <w:pPr>
        <w:spacing w:before="240" w:after="30" w:line="276" w:lineRule="auto"/>
        <w:jc w:val="right"/>
        <w:outlineLvl w:val="0"/>
        <w:rPr>
          <w:rFonts w:ascii="Cambria" w:eastAsia="Times New Roman" w:hAnsi="Cambria" w:cstheme="minorHAnsi"/>
          <w:kern w:val="36"/>
          <w:sz w:val="32"/>
          <w:szCs w:val="24"/>
          <w:lang w:eastAsia="cs-CZ"/>
        </w:rPr>
      </w:pPr>
      <w:r w:rsidRPr="00223A55">
        <w:rPr>
          <w:rFonts w:ascii="Cambria" w:eastAsia="Times New Roman" w:hAnsi="Cambria" w:cstheme="minorHAnsi"/>
          <w:kern w:val="36"/>
          <w:sz w:val="32"/>
          <w:szCs w:val="24"/>
          <w:lang w:eastAsia="cs-CZ"/>
        </w:rPr>
        <w:t>Doc. PhDr. Ladislav Stančo, Ph.D.</w:t>
      </w:r>
      <w:r w:rsidR="003641D8" w:rsidRPr="00223A55">
        <w:rPr>
          <w:rFonts w:ascii="Cambria" w:eastAsia="Times New Roman" w:hAnsi="Cambria" w:cstheme="minorHAnsi"/>
          <w:kern w:val="36"/>
          <w:sz w:val="32"/>
          <w:szCs w:val="24"/>
          <w:lang w:eastAsia="cs-CZ"/>
        </w:rPr>
        <w:t xml:space="preserve"> (*1977)</w:t>
      </w:r>
    </w:p>
    <w:p w:rsidR="003641D8" w:rsidRPr="00223A55" w:rsidRDefault="003641D8" w:rsidP="003641D8">
      <w:pPr>
        <w:pBdr>
          <w:bottom w:val="single" w:sz="6" w:space="1" w:color="auto"/>
        </w:pBdr>
        <w:spacing w:before="240" w:after="30" w:line="276" w:lineRule="auto"/>
        <w:jc w:val="right"/>
        <w:outlineLvl w:val="0"/>
        <w:rPr>
          <w:rFonts w:ascii="Cambria" w:eastAsia="Times New Roman" w:hAnsi="Cambria" w:cstheme="minorHAnsi"/>
          <w:kern w:val="36"/>
          <w:sz w:val="32"/>
          <w:szCs w:val="24"/>
          <w:lang w:eastAsia="cs-CZ"/>
        </w:rPr>
      </w:pPr>
      <w:r w:rsidRPr="00223A55">
        <w:rPr>
          <w:rFonts w:ascii="Cambria" w:eastAsia="Times New Roman" w:hAnsi="Cambria" w:cstheme="minorHAnsi"/>
          <w:kern w:val="36"/>
          <w:sz w:val="32"/>
          <w:szCs w:val="24"/>
          <w:lang w:eastAsia="cs-CZ"/>
        </w:rPr>
        <w:t>Proděkan pro vědu a výzkum</w:t>
      </w:r>
    </w:p>
    <w:p w:rsidR="00633119" w:rsidRPr="00223A55" w:rsidRDefault="00633119" w:rsidP="007E53E4">
      <w:pPr>
        <w:spacing w:before="240" w:after="0" w:line="276" w:lineRule="auto"/>
        <w:outlineLvl w:val="3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b/>
          <w:bCs/>
          <w:sz w:val="23"/>
          <w:szCs w:val="23"/>
          <w:lang w:eastAsia="cs-CZ"/>
        </w:rPr>
        <w:t>VZDĚLÁNÍ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b/>
          <w:bCs/>
          <w:sz w:val="23"/>
          <w:szCs w:val="23"/>
          <w:lang w:eastAsia="cs-CZ"/>
        </w:rPr>
        <w:t>Karlova Univerzita v Praze, Filozofická fakulta:</w:t>
      </w:r>
    </w:p>
    <w:p w:rsidR="00D2074A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2018 </w:t>
      </w:r>
      <w:r w:rsidR="00223A55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habilitace </w:t>
      </w:r>
      <w:r w:rsidR="00223A55">
        <w:rPr>
          <w:rFonts w:ascii="Cambria" w:eastAsia="Times New Roman" w:hAnsi="Cambria" w:cstheme="minorHAnsi"/>
          <w:sz w:val="23"/>
          <w:szCs w:val="23"/>
          <w:lang w:eastAsia="cs-CZ"/>
        </w:rPr>
        <w:t>v oboru archeologie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2000</w:t>
      </w:r>
      <w:r w:rsidR="00D2074A" w:rsidRPr="00223A55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2005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Postgraduální studium klasické archeologie 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2000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Mgr. Klasická archeologie 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bCs/>
          <w:sz w:val="23"/>
          <w:szCs w:val="23"/>
          <w:lang w:eastAsia="cs-CZ"/>
        </w:rPr>
        <w:t>10/2001</w:t>
      </w:r>
      <w:r w:rsidR="008D0A0E">
        <w:rPr>
          <w:rFonts w:ascii="Cambria" w:eastAsia="Times New Roman" w:hAnsi="Cambria" w:cstheme="minorHAnsi"/>
          <w:bCs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bCs/>
          <w:sz w:val="23"/>
          <w:szCs w:val="23"/>
          <w:lang w:eastAsia="cs-CZ"/>
        </w:rPr>
        <w:t>9/2002</w:t>
      </w:r>
      <w:r w:rsidR="008D0A0E">
        <w:rPr>
          <w:rFonts w:ascii="Cambria" w:eastAsia="Times New Roman" w:hAnsi="Cambria" w:cstheme="minorHAnsi"/>
          <w:bCs/>
          <w:sz w:val="23"/>
          <w:szCs w:val="23"/>
          <w:lang w:eastAsia="cs-CZ"/>
        </w:rPr>
        <w:t xml:space="preserve"> </w:t>
      </w:r>
      <w:r w:rsidRPr="00223A55">
        <w:rPr>
          <w:rFonts w:ascii="Cambria" w:eastAsia="Times New Roman" w:hAnsi="Cambria" w:cstheme="minorHAnsi"/>
          <w:bCs/>
          <w:sz w:val="23"/>
          <w:szCs w:val="23"/>
          <w:lang w:eastAsia="cs-CZ"/>
        </w:rPr>
        <w:t>Univerzita Ludvíka Maxmiliána v Mnichově 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(studijní pobyt)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bCs/>
          <w:sz w:val="23"/>
          <w:szCs w:val="23"/>
          <w:lang w:eastAsia="cs-CZ"/>
        </w:rPr>
        <w:t>11/2000</w:t>
      </w:r>
      <w:r w:rsidR="008D0A0E">
        <w:rPr>
          <w:rFonts w:ascii="Cambria" w:eastAsia="Times New Roman" w:hAnsi="Cambria" w:cstheme="minorHAnsi"/>
          <w:bCs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bCs/>
          <w:sz w:val="23"/>
          <w:szCs w:val="23"/>
          <w:lang w:eastAsia="cs-CZ"/>
        </w:rPr>
        <w:t>12/2000</w:t>
      </w:r>
      <w:r w:rsidR="008D0A0E">
        <w:rPr>
          <w:rFonts w:ascii="Cambria" w:eastAsia="Times New Roman" w:hAnsi="Cambria" w:cstheme="minorHAnsi"/>
          <w:bCs/>
          <w:sz w:val="23"/>
          <w:szCs w:val="23"/>
          <w:lang w:eastAsia="cs-CZ"/>
        </w:rPr>
        <w:t xml:space="preserve"> </w:t>
      </w:r>
      <w:r w:rsidRPr="00223A55">
        <w:rPr>
          <w:rFonts w:ascii="Cambria" w:eastAsia="Times New Roman" w:hAnsi="Cambria" w:cstheme="minorHAnsi"/>
          <w:bCs/>
          <w:sz w:val="23"/>
          <w:szCs w:val="23"/>
          <w:lang w:eastAsia="cs-CZ"/>
        </w:rPr>
        <w:t>Hamburská univerzita 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(studijní pobyt)</w:t>
      </w:r>
    </w:p>
    <w:p w:rsidR="00633119" w:rsidRPr="00223A55" w:rsidRDefault="00633119" w:rsidP="00D2074A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 </w:t>
      </w:r>
      <w:r w:rsidR="007E53E4" w:rsidRPr="00223A55">
        <w:rPr>
          <w:rFonts w:ascii="Cambria" w:eastAsia="Times New Roman" w:hAnsi="Cambria" w:cstheme="minorHAnsi"/>
          <w:b/>
          <w:bCs/>
          <w:sz w:val="23"/>
          <w:szCs w:val="23"/>
          <w:lang w:eastAsia="cs-CZ"/>
        </w:rPr>
        <w:t>ZAMĚSTNÁNÍ A PRAXE</w:t>
      </w:r>
    </w:p>
    <w:p w:rsidR="00633119" w:rsidRPr="00223A55" w:rsidRDefault="00633119" w:rsidP="007E53E4">
      <w:pPr>
        <w:spacing w:before="240" w:after="100" w:afterAutospacing="1" w:line="276" w:lineRule="auto"/>
        <w:outlineLvl w:val="4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b/>
          <w:bCs/>
          <w:sz w:val="23"/>
          <w:szCs w:val="23"/>
          <w:lang w:eastAsia="cs-CZ"/>
        </w:rPr>
        <w:t>Ústav pro klasickou archeologii, FF UK v Praze</w:t>
      </w:r>
    </w:p>
    <w:p w:rsidR="007E53E4" w:rsidRPr="00223A55" w:rsidRDefault="00D2074A" w:rsidP="007E53E4">
      <w:pPr>
        <w:numPr>
          <w:ilvl w:val="0"/>
          <w:numId w:val="1"/>
        </w:numPr>
        <w:spacing w:before="240" w:after="144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Od 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2019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ab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docent (zástupce ředitele ústavu)</w:t>
      </w:r>
    </w:p>
    <w:p w:rsidR="007E53E4" w:rsidRPr="00223A55" w:rsidRDefault="007E53E4" w:rsidP="007E53E4">
      <w:pPr>
        <w:numPr>
          <w:ilvl w:val="0"/>
          <w:numId w:val="1"/>
        </w:numPr>
        <w:spacing w:before="240" w:after="144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2006–2018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ab/>
      </w:r>
      <w:r w:rsidR="00633119" w:rsidRPr="00223A55">
        <w:rPr>
          <w:rFonts w:ascii="Cambria" w:eastAsia="Times New Roman" w:hAnsi="Cambria" w:cstheme="minorHAnsi"/>
          <w:sz w:val="23"/>
          <w:szCs w:val="23"/>
          <w:lang w:eastAsia="cs-CZ"/>
        </w:rPr>
        <w:t>odborný asistent (od 2010 tajemník ústavu)</w:t>
      </w:r>
      <w:r w:rsidR="00633119"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 </w:t>
      </w:r>
    </w:p>
    <w:p w:rsidR="00633119" w:rsidRPr="00223A55" w:rsidRDefault="00633119" w:rsidP="007E53E4">
      <w:pPr>
        <w:numPr>
          <w:ilvl w:val="0"/>
          <w:numId w:val="2"/>
        </w:numPr>
        <w:spacing w:before="240" w:after="144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2003</w:t>
      </w:r>
      <w:r w:rsidR="007E53E4" w:rsidRPr="00223A55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2006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ab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asistent</w:t>
      </w:r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 </w:t>
      </w:r>
    </w:p>
    <w:p w:rsidR="00633119" w:rsidRPr="00223A55" w:rsidRDefault="00633119" w:rsidP="007E53E4">
      <w:pPr>
        <w:numPr>
          <w:ilvl w:val="0"/>
          <w:numId w:val="3"/>
        </w:numPr>
        <w:spacing w:before="240" w:after="144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1998</w:t>
      </w:r>
      <w:r w:rsidR="007E53E4" w:rsidRPr="00223A55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2001</w:t>
      </w:r>
      <w:r w:rsidR="008D0A0E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ab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knihovník</w:t>
      </w:r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 </w:t>
      </w:r>
    </w:p>
    <w:p w:rsidR="00633119" w:rsidRPr="00223A55" w:rsidRDefault="00633119" w:rsidP="007E53E4">
      <w:pPr>
        <w:spacing w:before="240" w:after="100" w:afterAutospacing="1" w:line="276" w:lineRule="auto"/>
        <w:outlineLvl w:val="4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b/>
          <w:bCs/>
          <w:sz w:val="23"/>
          <w:szCs w:val="23"/>
          <w:lang w:eastAsia="cs-CZ"/>
        </w:rPr>
        <w:t>Ústav archeologie a muzeologie, FF MU v Brně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2006</w:t>
      </w:r>
      <w:r w:rsidR="007E53E4" w:rsidRPr="00223A55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2007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odborný asistent</w:t>
      </w:r>
    </w:p>
    <w:p w:rsidR="00633119" w:rsidRPr="00223A55" w:rsidRDefault="00633119" w:rsidP="007E53E4">
      <w:pPr>
        <w:spacing w:before="240" w:after="100" w:afterAutospacing="1" w:line="276" w:lineRule="auto"/>
        <w:outlineLvl w:val="4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b/>
          <w:bCs/>
          <w:sz w:val="23"/>
          <w:szCs w:val="23"/>
          <w:lang w:eastAsia="cs-CZ"/>
        </w:rPr>
        <w:t>Katedra archeologie, FF ZČU v Plzni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2013</w:t>
      </w:r>
      <w:r w:rsidR="00D2074A" w:rsidRPr="00223A55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2015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externí vyučující</w:t>
      </w:r>
    </w:p>
    <w:p w:rsidR="007E53E4" w:rsidRPr="00223A55" w:rsidRDefault="007E53E4" w:rsidP="007E53E4">
      <w:pPr>
        <w:spacing w:before="240" w:after="100" w:afterAutospacing="1" w:line="276" w:lineRule="auto"/>
        <w:outlineLvl w:val="4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b/>
          <w:bCs/>
          <w:sz w:val="23"/>
          <w:szCs w:val="23"/>
          <w:lang w:eastAsia="cs-CZ"/>
        </w:rPr>
        <w:t>Účast na archeologických výzkumech:</w:t>
      </w:r>
    </w:p>
    <w:p w:rsidR="007E53E4" w:rsidRPr="00223A55" w:rsidRDefault="007E53E4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od 2017 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dosud 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vedoucí archeologických prospekcí v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Bajsúnských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horách a jejich podhůří, jižní Uzbekistán</w:t>
      </w:r>
    </w:p>
    <w:p w:rsidR="007E53E4" w:rsidRPr="00223A55" w:rsidRDefault="007E53E4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od 2014 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dosud 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vedoucí archeologického výzkumu v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Pašchurtské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kotlině (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Kaj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rit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Zarabag, Burgut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Kurgan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), jižní Uzbekistán</w:t>
      </w:r>
    </w:p>
    <w:p w:rsidR="007E53E4" w:rsidRPr="00223A55" w:rsidRDefault="007E53E4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2008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2011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vedení archeologické prospekce,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Šerabádský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okres, jižní Uzbekistán</w:t>
      </w:r>
    </w:p>
    <w:p w:rsidR="007E53E4" w:rsidRPr="00223A55" w:rsidRDefault="007E53E4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lastRenderedPageBreak/>
        <w:t>2002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2007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vedoucí české archeologické expedice na Džandavláttepa, jižní Uzbekistán</w:t>
      </w:r>
    </w:p>
    <w:p w:rsidR="007E53E4" w:rsidRPr="00223A55" w:rsidRDefault="007E53E4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11/1995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12/1995 Praha; 7/1996 Mušov; 8/1996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Carnuntum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, Rakousko; 7/1997 Mušov; 8/1998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Grateley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Anglie; 9/1999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Carnuntum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Austria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; 8/2001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9/2001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Tell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Arbid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, Sýrie; 5/2002 Palmyra, Sýrie; 3/2004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8/2004 Praha – Náměstí republiky, dokumentátor/archeolog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b/>
          <w:bCs/>
          <w:sz w:val="23"/>
          <w:szCs w:val="23"/>
          <w:lang w:eastAsia="cs-CZ"/>
        </w:rPr>
        <w:t>JINÉ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Člen redakční rady:</w:t>
      </w:r>
    </w:p>
    <w:p w:rsidR="00633119" w:rsidRPr="00223A55" w:rsidRDefault="008B3DED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hyperlink r:id="rId7" w:tgtFrame="_self" w:history="1">
        <w:proofErr w:type="spellStart"/>
        <w:r w:rsidR="00633119"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Annals</w:t>
        </w:r>
        <w:proofErr w:type="spellEnd"/>
        <w:r w:rsidR="00633119"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</w:t>
        </w:r>
        <w:proofErr w:type="spellStart"/>
        <w:r w:rsidR="00633119"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of</w:t>
        </w:r>
        <w:proofErr w:type="spellEnd"/>
        <w:r w:rsidR="00633119"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</w:t>
        </w:r>
        <w:proofErr w:type="spellStart"/>
        <w:r w:rsidR="00633119"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the</w:t>
        </w:r>
        <w:proofErr w:type="spellEnd"/>
        <w:r w:rsidR="00633119"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Náprstek Museum</w:t>
        </w:r>
      </w:hyperlink>
      <w:r w:rsidR="00633119" w:rsidRPr="00223A55">
        <w:rPr>
          <w:rFonts w:ascii="Cambria" w:eastAsia="Times New Roman" w:hAnsi="Cambria" w:cstheme="minorHAnsi"/>
          <w:sz w:val="23"/>
          <w:szCs w:val="23"/>
          <w:lang w:eastAsia="cs-CZ"/>
        </w:rPr>
        <w:t> (2008</w:t>
      </w:r>
      <w:r w:rsidR="007E53E4" w:rsidRPr="00223A55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="00633119"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2014)</w:t>
      </w:r>
    </w:p>
    <w:p w:rsidR="00633119" w:rsidRPr="00223A55" w:rsidRDefault="008B3DED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hyperlink r:id="rId8" w:tgtFrame="_self" w:history="1">
        <w:r w:rsidR="00633119"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AURIGA </w:t>
        </w:r>
        <w:r w:rsidR="008D0A0E">
          <w:rPr>
            <w:rFonts w:ascii="Cambria" w:eastAsia="Times New Roman" w:hAnsi="Cambria" w:cstheme="minorHAnsi"/>
            <w:sz w:val="23"/>
            <w:szCs w:val="23"/>
            <w:lang w:eastAsia="cs-CZ"/>
          </w:rPr>
          <w:t>–</w:t>
        </w:r>
        <w:r w:rsidR="00633119"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ZJKF</w:t>
        </w:r>
      </w:hyperlink>
      <w:r w:rsidR="007E53E4" w:rsidRPr="00223A55">
        <w:rPr>
          <w:rFonts w:ascii="Cambria" w:eastAsia="Times New Roman" w:hAnsi="Cambria" w:cstheme="minorHAnsi"/>
          <w:sz w:val="23"/>
          <w:szCs w:val="23"/>
          <w:lang w:eastAsia="cs-CZ"/>
        </w:rPr>
        <w:t> (</w:t>
      </w:r>
      <w:r w:rsidR="00633119"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2010</w:t>
      </w:r>
      <w:r w:rsidR="007E53E4" w:rsidRPr="00223A55">
        <w:rPr>
          <w:rFonts w:ascii="Cambria" w:eastAsia="Times New Roman" w:hAnsi="Cambria" w:cstheme="minorHAnsi"/>
          <w:sz w:val="23"/>
          <w:szCs w:val="23"/>
          <w:lang w:eastAsia="cs-CZ"/>
        </w:rPr>
        <w:t>–2018</w:t>
      </w:r>
      <w:r w:rsidR="00633119" w:rsidRPr="00223A55">
        <w:rPr>
          <w:rFonts w:ascii="Cambria" w:eastAsia="Times New Roman" w:hAnsi="Cambria" w:cstheme="minorHAnsi"/>
          <w:sz w:val="23"/>
          <w:szCs w:val="23"/>
          <w:lang w:eastAsia="cs-CZ"/>
        </w:rPr>
        <w:t>)</w:t>
      </w:r>
    </w:p>
    <w:p w:rsidR="00633119" w:rsidRPr="00223A55" w:rsidRDefault="008B3DED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hyperlink r:id="rId9" w:tgtFrame="_blank" w:history="1">
        <w:r w:rsidR="00633119"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Studia </w:t>
        </w:r>
        <w:proofErr w:type="spellStart"/>
        <w:r w:rsidR="00633119"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Hercynia</w:t>
        </w:r>
        <w:proofErr w:type="spellEnd"/>
      </w:hyperlink>
      <w:r w:rsidR="00633119" w:rsidRPr="00223A55">
        <w:rPr>
          <w:rFonts w:ascii="Cambria" w:eastAsia="Times New Roman" w:hAnsi="Cambria" w:cstheme="minorHAnsi"/>
          <w:sz w:val="23"/>
          <w:szCs w:val="23"/>
          <w:lang w:eastAsia="cs-CZ"/>
        </w:rPr>
        <w:t> (od 2017)</w:t>
      </w:r>
    </w:p>
    <w:p w:rsidR="00633119" w:rsidRPr="00223A55" w:rsidRDefault="007E53E4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Člen studijní komise FF UK</w:t>
      </w:r>
      <w:r w:rsidR="00633119"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2014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–2019</w:t>
      </w:r>
    </w:p>
    <w:p w:rsidR="00633119" w:rsidRPr="00223A55" w:rsidRDefault="00763FAE" w:rsidP="007E53E4">
      <w:pPr>
        <w:spacing w:before="240" w:after="0" w:line="276" w:lineRule="auto"/>
        <w:outlineLvl w:val="3"/>
        <w:rPr>
          <w:rFonts w:ascii="Cambria" w:eastAsia="Times New Roman" w:hAnsi="Cambria" w:cstheme="minorHAnsi"/>
          <w:sz w:val="23"/>
          <w:szCs w:val="23"/>
          <w:lang w:eastAsia="cs-CZ"/>
        </w:rPr>
      </w:pPr>
      <w:r>
        <w:rPr>
          <w:rFonts w:ascii="Cambria" w:eastAsia="Times New Roman" w:hAnsi="Cambria" w:cstheme="minorHAnsi"/>
          <w:b/>
          <w:bCs/>
          <w:sz w:val="23"/>
          <w:szCs w:val="23"/>
          <w:lang w:eastAsia="cs-CZ"/>
        </w:rPr>
        <w:t>GRANTY</w:t>
      </w:r>
      <w:bookmarkStart w:id="0" w:name="_GoBack"/>
      <w:bookmarkEnd w:id="0"/>
    </w:p>
    <w:p w:rsidR="00633119" w:rsidRPr="00223A55" w:rsidRDefault="00633119" w:rsidP="007E53E4">
      <w:pPr>
        <w:numPr>
          <w:ilvl w:val="0"/>
          <w:numId w:val="4"/>
        </w:numPr>
        <w:spacing w:before="240" w:after="144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2017 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2021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Historie – klíč k pochopení globalizovaného světa, Program: Programy Progres, Nositel: UK, Poskytovatel: Univerzita Karlova, Trvání projektu: </w:t>
      </w:r>
      <w:proofErr w:type="gram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01.01.2017</w:t>
      </w:r>
      <w:proofErr w:type="gram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31.12.2021</w:t>
      </w:r>
    </w:p>
    <w:p w:rsidR="00633119" w:rsidRPr="00223A55" w:rsidRDefault="00633119" w:rsidP="007E53E4">
      <w:pPr>
        <w:numPr>
          <w:ilvl w:val="0"/>
          <w:numId w:val="5"/>
        </w:numPr>
        <w:spacing w:before="240" w:after="144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2017</w:t>
      </w:r>
      <w:r w:rsidR="007E53E4" w:rsidRPr="00223A55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201</w:t>
      </w:r>
      <w:r w:rsidR="007E53E4" w:rsidRPr="00223A55">
        <w:rPr>
          <w:rFonts w:ascii="Cambria" w:eastAsia="Times New Roman" w:hAnsi="Cambria" w:cstheme="minorHAnsi"/>
          <w:sz w:val="23"/>
          <w:szCs w:val="23"/>
          <w:lang w:eastAsia="cs-CZ"/>
        </w:rPr>
        <w:t>9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Na hoře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Oxyartově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NEURON IMPULS 2016</w:t>
      </w:r>
    </w:p>
    <w:p w:rsidR="00633119" w:rsidRPr="00223A55" w:rsidRDefault="00633119" w:rsidP="007E53E4">
      <w:pPr>
        <w:numPr>
          <w:ilvl w:val="0"/>
          <w:numId w:val="6"/>
        </w:numPr>
        <w:spacing w:before="240" w:after="144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2016</w:t>
      </w:r>
      <w:r w:rsidR="007E53E4" w:rsidRPr="00223A55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2017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Dynamika historického osídlení stepního pásma v podhůří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Kugitangu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(jižní Uzbekistán), Program: Grantová agentura UK, Nositel: UK, Poskytovatel: Univerzita Karlova, Trvání projektu: </w:t>
      </w:r>
      <w:proofErr w:type="gram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01.01.2016</w:t>
      </w:r>
      <w:proofErr w:type="gram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31.12.2017. SPOLUŘEŠITEL</w:t>
      </w:r>
    </w:p>
    <w:p w:rsidR="00633119" w:rsidRPr="00223A55" w:rsidRDefault="00633119" w:rsidP="007E53E4">
      <w:pPr>
        <w:numPr>
          <w:ilvl w:val="0"/>
          <w:numId w:val="6"/>
        </w:numPr>
        <w:spacing w:before="240" w:after="144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2013</w:t>
      </w:r>
      <w:r w:rsidR="007E53E4" w:rsidRPr="00223A55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2016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účastník projektu PRVOUK P12 "Historie v interdisciplinární perspektivě"</w:t>
      </w:r>
    </w:p>
    <w:p w:rsidR="00633119" w:rsidRPr="00223A55" w:rsidRDefault="00633119" w:rsidP="007E53E4">
      <w:pPr>
        <w:numPr>
          <w:ilvl w:val="0"/>
          <w:numId w:val="6"/>
        </w:numPr>
        <w:spacing w:before="240" w:after="144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2010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Rozvojový projekt „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ArcGIS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v archeologické praxi“</w:t>
      </w:r>
    </w:p>
    <w:p w:rsidR="00633119" w:rsidRPr="00223A55" w:rsidRDefault="00633119" w:rsidP="007E53E4">
      <w:pPr>
        <w:numPr>
          <w:ilvl w:val="0"/>
          <w:numId w:val="7"/>
        </w:numPr>
        <w:spacing w:before="240" w:after="144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2010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FRVŠ č. 640 Rozvoj centra pro praktickou výuku archeologických oborů 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Program partnerství pro vzdělávání (spoluřešitel)</w:t>
      </w:r>
    </w:p>
    <w:p w:rsidR="00633119" w:rsidRPr="00223A55" w:rsidRDefault="00633119" w:rsidP="007E53E4">
      <w:pPr>
        <w:numPr>
          <w:ilvl w:val="0"/>
          <w:numId w:val="8"/>
        </w:numPr>
        <w:spacing w:before="240" w:after="144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2009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Interní grant FF UK v Praze č. 224119 Archeologická mapa údolí řeky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Šerabáddarji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: vývoj struktury osídlení ve starověké Baktrii</w:t>
      </w:r>
    </w:p>
    <w:p w:rsidR="00633119" w:rsidRPr="00223A55" w:rsidRDefault="00633119" w:rsidP="007E53E4">
      <w:pPr>
        <w:numPr>
          <w:ilvl w:val="0"/>
          <w:numId w:val="9"/>
        </w:numPr>
        <w:spacing w:before="240" w:after="144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2008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FRVŠ č. 454 Rozvoj pracoviště pro praktickou výuku archeologických oborů (spoluřešitel)</w:t>
      </w:r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 </w:t>
      </w:r>
    </w:p>
    <w:p w:rsidR="00633119" w:rsidRPr="00223A55" w:rsidRDefault="00633119" w:rsidP="007E53E4">
      <w:pPr>
        <w:numPr>
          <w:ilvl w:val="0"/>
          <w:numId w:val="10"/>
        </w:numPr>
        <w:spacing w:before="240" w:after="144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2007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Interní grant FF UK v Praze č. 224107 Hmotná kultura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Baktrie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v pozdní antice.</w:t>
      </w:r>
    </w:p>
    <w:p w:rsidR="00633119" w:rsidRPr="00223A55" w:rsidRDefault="00633119" w:rsidP="007E53E4">
      <w:pPr>
        <w:numPr>
          <w:ilvl w:val="0"/>
          <w:numId w:val="11"/>
        </w:numPr>
        <w:spacing w:before="240" w:after="144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2004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2006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GA UK č. 473/2004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2006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Baktrie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v době Řeků,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Šaků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, Kušánů.</w:t>
      </w:r>
    </w:p>
    <w:p w:rsidR="00633119" w:rsidRPr="00223A55" w:rsidRDefault="00633119" w:rsidP="007E53E4">
      <w:pPr>
        <w:numPr>
          <w:ilvl w:val="0"/>
          <w:numId w:val="12"/>
        </w:numPr>
        <w:spacing w:before="240" w:after="144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lastRenderedPageBreak/>
        <w:t>2004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FRVŠ pro rok 2004 č. 1827/2004 Kontinuita a diskontinuita osídlení severní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Baktrie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v antice.</w:t>
      </w:r>
    </w:p>
    <w:p w:rsidR="00633119" w:rsidRPr="00223A55" w:rsidRDefault="00633119" w:rsidP="007E53E4">
      <w:pPr>
        <w:numPr>
          <w:ilvl w:val="0"/>
          <w:numId w:val="13"/>
        </w:numPr>
        <w:spacing w:before="240" w:after="144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2002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FRVŠ č. 2563/2002: Helénistické umění ve východní Anatólii a Sýrii.</w:t>
      </w:r>
    </w:p>
    <w:p w:rsidR="00633119" w:rsidRPr="00223A55" w:rsidRDefault="00633119" w:rsidP="007E53E4">
      <w:pPr>
        <w:numPr>
          <w:ilvl w:val="0"/>
          <w:numId w:val="14"/>
        </w:numPr>
        <w:spacing w:before="240" w:after="144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2001</w:t>
      </w:r>
      <w:r w:rsidR="007E53E4" w:rsidRPr="00223A55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2003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GA UK č. 292/2001/A-HN/FF: </w:t>
      </w:r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Vlivy helénistického umění v Asii na základě archeologických pramenů</w:t>
      </w:r>
    </w:p>
    <w:p w:rsidR="00633119" w:rsidRPr="00223A55" w:rsidRDefault="00633119" w:rsidP="007E53E4">
      <w:pPr>
        <w:numPr>
          <w:ilvl w:val="0"/>
          <w:numId w:val="15"/>
        </w:numPr>
        <w:spacing w:before="240" w:after="144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2000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FRVŠ č. 1383/2000:</w:t>
      </w:r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 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Gandhárské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umění v českých sbírkách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 (spoluřešitel)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+ spoluřešitel řady studentských grantů v letech 2007</w:t>
      </w:r>
      <w:r w:rsidR="007E53E4" w:rsidRPr="00223A55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2018</w:t>
      </w:r>
    </w:p>
    <w:p w:rsidR="00633119" w:rsidRPr="00223A55" w:rsidRDefault="00633119" w:rsidP="007E53E4">
      <w:pPr>
        <w:spacing w:before="240" w:after="0" w:line="276" w:lineRule="auto"/>
        <w:outlineLvl w:val="3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b/>
          <w:bCs/>
          <w:sz w:val="23"/>
          <w:szCs w:val="23"/>
          <w:lang w:eastAsia="cs-CZ"/>
        </w:rPr>
        <w:t>ODBORNÉ PUBLIKACE</w:t>
      </w:r>
      <w:r w:rsidR="00223A55" w:rsidRPr="00223A55">
        <w:rPr>
          <w:rFonts w:ascii="Cambria" w:eastAsia="Times New Roman" w:hAnsi="Cambria" w:cstheme="minorHAnsi"/>
          <w:b/>
          <w:bCs/>
          <w:sz w:val="23"/>
          <w:szCs w:val="23"/>
          <w:lang w:eastAsia="cs-CZ"/>
        </w:rPr>
        <w:t xml:space="preserve"> (výběr novějších)</w:t>
      </w:r>
    </w:p>
    <w:p w:rsidR="00633119" w:rsidRPr="00763FAE" w:rsidRDefault="00633119" w:rsidP="007E53E4">
      <w:pPr>
        <w:spacing w:before="240" w:after="100" w:afterAutospacing="1" w:line="276" w:lineRule="auto"/>
        <w:outlineLvl w:val="4"/>
        <w:rPr>
          <w:rFonts w:ascii="Cambria" w:eastAsia="Times New Roman" w:hAnsi="Cambria" w:cstheme="minorHAnsi"/>
          <w:b/>
          <w:sz w:val="23"/>
          <w:szCs w:val="23"/>
          <w:lang w:eastAsia="cs-CZ"/>
        </w:rPr>
      </w:pPr>
      <w:r w:rsidRPr="00763FAE">
        <w:rPr>
          <w:rFonts w:ascii="Cambria" w:eastAsia="Times New Roman" w:hAnsi="Cambria" w:cstheme="minorHAnsi"/>
          <w:b/>
          <w:sz w:val="23"/>
          <w:szCs w:val="23"/>
          <w:lang w:eastAsia="cs-CZ"/>
        </w:rPr>
        <w:t>Monografie a editované sborníky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Stančo, L. – Tušlová, P.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eds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.: </w:t>
      </w:r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 xml:space="preserve">Sherabad </w:t>
      </w:r>
      <w:proofErr w:type="spellStart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>Oasis</w:t>
      </w:r>
      <w:proofErr w:type="spellEnd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 xml:space="preserve">: </w:t>
      </w:r>
      <w:proofErr w:type="spellStart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>Tracing</w:t>
      </w:r>
      <w:proofErr w:type="spellEnd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>Historical</w:t>
      </w:r>
      <w:proofErr w:type="spellEnd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>Landscape</w:t>
      </w:r>
      <w:proofErr w:type="spellEnd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 xml:space="preserve"> in </w:t>
      </w:r>
      <w:proofErr w:type="spellStart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>Southern</w:t>
      </w:r>
      <w:proofErr w:type="spellEnd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>Uzbekistan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. 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Prague, </w:t>
      </w:r>
      <w:r w:rsidR="004C7A3E" w:rsidRPr="00223A55">
        <w:rPr>
          <w:rFonts w:ascii="Cambria" w:eastAsia="Times New Roman" w:hAnsi="Cambria" w:cstheme="minorHAnsi"/>
          <w:iCs/>
          <w:sz w:val="23"/>
          <w:szCs w:val="23"/>
          <w:lang w:eastAsia="cs-CZ"/>
        </w:rPr>
        <w:t>201</w:t>
      </w:r>
      <w:r w:rsidR="007E53E4" w:rsidRPr="00223A55">
        <w:rPr>
          <w:rFonts w:ascii="Cambria" w:eastAsia="Times New Roman" w:hAnsi="Cambria" w:cstheme="minorHAnsi"/>
          <w:iCs/>
          <w:sz w:val="23"/>
          <w:szCs w:val="23"/>
          <w:lang w:eastAsia="cs-CZ"/>
        </w:rPr>
        <w:t>9</w:t>
      </w:r>
      <w:r w:rsidR="004C7A3E" w:rsidRPr="00223A55">
        <w:rPr>
          <w:rFonts w:ascii="Cambria" w:eastAsia="Times New Roman" w:hAnsi="Cambria" w:cstheme="minorHAnsi"/>
          <w:iCs/>
          <w:sz w:val="23"/>
          <w:szCs w:val="23"/>
          <w:lang w:eastAsia="cs-CZ"/>
        </w:rPr>
        <w:t>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Tisucká, M 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Stančo, L.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eds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 2016: </w:t>
      </w:r>
      <w:proofErr w:type="spellStart"/>
      <w:r w:rsidRPr="00223A55">
        <w:rPr>
          <w:rFonts w:ascii="Cambria" w:eastAsia="Times New Roman" w:hAnsi="Cambria" w:cstheme="minorHAnsi"/>
          <w:bCs/>
          <w:sz w:val="23"/>
          <w:szCs w:val="23"/>
          <w:lang w:eastAsia="cs-CZ"/>
        </w:rPr>
        <w:t>A</w:t>
      </w:r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>fghanistan</w:t>
      </w:r>
      <w:proofErr w:type="spellEnd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 xml:space="preserve">. </w:t>
      </w:r>
      <w:proofErr w:type="spellStart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>Rescued</w:t>
      </w:r>
      <w:proofErr w:type="spellEnd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>treasures</w:t>
      </w:r>
      <w:proofErr w:type="spellEnd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>Buddhism</w:t>
      </w:r>
      <w:proofErr w:type="spellEnd"/>
      <w:r w:rsidRPr="00223A55">
        <w:rPr>
          <w:rFonts w:ascii="Cambria" w:eastAsia="Times New Roman" w:hAnsi="Cambria" w:cstheme="minorHAnsi"/>
          <w:bCs/>
          <w:sz w:val="23"/>
          <w:szCs w:val="23"/>
          <w:lang w:eastAsia="cs-CZ"/>
        </w:rPr>
        <w:t xml:space="preserve">. </w:t>
      </w:r>
      <w:proofErr w:type="spellStart"/>
      <w:r w:rsidRPr="00223A55">
        <w:rPr>
          <w:rFonts w:ascii="Cambria" w:eastAsia="Times New Roman" w:hAnsi="Cambria" w:cstheme="minorHAnsi"/>
          <w:bCs/>
          <w:sz w:val="23"/>
          <w:szCs w:val="23"/>
          <w:lang w:eastAsia="cs-CZ"/>
        </w:rPr>
        <w:t>Exhibition</w:t>
      </w:r>
      <w:proofErr w:type="spellEnd"/>
      <w:r w:rsidRPr="00223A55">
        <w:rPr>
          <w:rFonts w:ascii="Cambria" w:eastAsia="Times New Roman" w:hAnsi="Cambria" w:cstheme="minorHAnsi"/>
          <w:b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bCs/>
          <w:sz w:val="23"/>
          <w:szCs w:val="23"/>
          <w:lang w:eastAsia="cs-CZ"/>
        </w:rPr>
        <w:t>catalogue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.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National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Museum. Prague.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Stančo, L. 2012: </w:t>
      </w:r>
      <w:proofErr w:type="spellStart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>Greek</w:t>
      </w:r>
      <w:proofErr w:type="spellEnd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>Gods</w:t>
      </w:r>
      <w:proofErr w:type="spellEnd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 xml:space="preserve"> in </w:t>
      </w:r>
      <w:proofErr w:type="spellStart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 xml:space="preserve"> East. </w:t>
      </w:r>
      <w:proofErr w:type="spellStart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>Hellenistic</w:t>
      </w:r>
      <w:proofErr w:type="spellEnd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>Iconographic</w:t>
      </w:r>
      <w:proofErr w:type="spellEnd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>Schemes</w:t>
      </w:r>
      <w:proofErr w:type="spellEnd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 xml:space="preserve"> in </w:t>
      </w:r>
      <w:proofErr w:type="spellStart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>Central</w:t>
      </w:r>
      <w:proofErr w:type="spellEnd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>Asia</w:t>
      </w:r>
      <w:proofErr w:type="spellEnd"/>
      <w:r w:rsidRPr="00223A55">
        <w:rPr>
          <w:rFonts w:ascii="Cambria" w:eastAsia="Times New Roman" w:hAnsi="Cambria" w:cstheme="minorHAnsi"/>
          <w:bCs/>
          <w:sz w:val="23"/>
          <w:szCs w:val="23"/>
          <w:lang w:eastAsia="cs-CZ"/>
        </w:rPr>
        <w:t>. 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Prague.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Abdullaev, </w:t>
      </w:r>
      <w:r w:rsidR="00223A55"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K. – Stančo, L.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eds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 2011: </w:t>
      </w:r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 xml:space="preserve">Jandavlattepa. </w:t>
      </w:r>
      <w:proofErr w:type="spellStart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>Excavation</w:t>
      </w:r>
      <w:proofErr w:type="spellEnd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 xml:space="preserve"> Report </w:t>
      </w:r>
      <w:proofErr w:type="spellStart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>for</w:t>
      </w:r>
      <w:proofErr w:type="spellEnd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>Seasons</w:t>
      </w:r>
      <w:proofErr w:type="spellEnd"/>
      <w:r w:rsidRPr="00223A55">
        <w:rPr>
          <w:rFonts w:ascii="Cambria" w:eastAsia="Times New Roman" w:hAnsi="Cambria" w:cstheme="minorHAnsi"/>
          <w:bCs/>
          <w:i/>
          <w:iCs/>
          <w:sz w:val="23"/>
          <w:szCs w:val="23"/>
          <w:lang w:eastAsia="cs-CZ"/>
        </w:rPr>
        <w:t xml:space="preserve"> 2002–2006</w:t>
      </w:r>
      <w:r w:rsidRPr="00223A55">
        <w:rPr>
          <w:rFonts w:ascii="Cambria" w:eastAsia="Times New Roman" w:hAnsi="Cambria" w:cstheme="minorHAnsi"/>
          <w:bCs/>
          <w:sz w:val="23"/>
          <w:szCs w:val="23"/>
          <w:lang w:eastAsia="cs-CZ"/>
        </w:rPr>
        <w:t>.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 Prague.</w:t>
      </w:r>
    </w:p>
    <w:p w:rsidR="00633119" w:rsidRPr="00763FAE" w:rsidRDefault="00633119" w:rsidP="007E53E4">
      <w:pPr>
        <w:spacing w:before="240" w:after="100" w:afterAutospacing="1" w:line="276" w:lineRule="auto"/>
        <w:outlineLvl w:val="4"/>
        <w:rPr>
          <w:rFonts w:ascii="Cambria" w:eastAsia="Times New Roman" w:hAnsi="Cambria" w:cstheme="minorHAnsi"/>
          <w:b/>
          <w:sz w:val="23"/>
          <w:szCs w:val="23"/>
          <w:lang w:eastAsia="cs-CZ"/>
        </w:rPr>
      </w:pPr>
      <w:r w:rsidRPr="00763FAE">
        <w:rPr>
          <w:rFonts w:ascii="Cambria" w:eastAsia="Times New Roman" w:hAnsi="Cambria" w:cstheme="minorHAnsi"/>
          <w:b/>
          <w:sz w:val="23"/>
          <w:szCs w:val="23"/>
          <w:lang w:eastAsia="cs-CZ"/>
        </w:rPr>
        <w:t>Články v časopisech, sbornících a části monografií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Stančo, L. 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Как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долгая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была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стопа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Канишки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?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Cистема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единиц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измерения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в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Кушанской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империи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.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print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Stančo, L.: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What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is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Roman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about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Central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Asia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? </w:t>
      </w:r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Acta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Euroasiatica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print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Stančo, L.: Sherabad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Oasis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: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some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notes on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settlement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pattern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prehistoric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and early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historic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periods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 </w:t>
      </w:r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ISIMU 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Revista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sobre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Oriente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Próximo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y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Egipto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en la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antigüedad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 17,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print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Stančo, L. 2018: </w:t>
      </w:r>
      <w:proofErr w:type="spellStart"/>
      <w:r w:rsidR="007A3E20" w:rsidRPr="00223A55">
        <w:rPr>
          <w:rFonts w:ascii="Cambria" w:hAnsi="Cambria" w:cstheme="minorHAnsi"/>
          <w:sz w:val="23"/>
          <w:szCs w:val="23"/>
        </w:rPr>
        <w:fldChar w:fldCharType="begin"/>
      </w:r>
      <w:r w:rsidR="007A3E20" w:rsidRPr="00223A55">
        <w:rPr>
          <w:rFonts w:ascii="Cambria" w:hAnsi="Cambria" w:cstheme="minorHAnsi"/>
          <w:sz w:val="23"/>
          <w:szCs w:val="23"/>
        </w:rPr>
        <w:instrText xml:space="preserve"> HYPERLINK "https://www.academia.edu/37574531/Getting_rotary_introduction_of_rotary_quern_stones_in_Ancient_Bactria" \t "_blank" </w:instrText>
      </w:r>
      <w:r w:rsidR="007A3E20" w:rsidRPr="00223A55">
        <w:rPr>
          <w:rFonts w:ascii="Cambria" w:hAnsi="Cambria" w:cstheme="minorHAnsi"/>
          <w:sz w:val="23"/>
          <w:szCs w:val="23"/>
        </w:rPr>
        <w:fldChar w:fldCharType="separate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Getting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rotary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: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introduction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rotary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quern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stones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Ancient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Bactria</w:t>
      </w:r>
      <w:proofErr w:type="spellEnd"/>
      <w:r w:rsidR="007A3E20" w:rsidRPr="00223A55">
        <w:rPr>
          <w:rFonts w:ascii="Cambria" w:eastAsia="Times New Roman" w:hAnsi="Cambria" w:cstheme="minorHAnsi"/>
          <w:sz w:val="23"/>
          <w:szCs w:val="23"/>
          <w:lang w:eastAsia="cs-CZ"/>
        </w:rPr>
        <w:fldChar w:fldCharType="end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. In: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Sagdullaev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, A. S. (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ed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.), 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problems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history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,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archaeology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and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ethnology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Central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Asia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.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Tashkent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, 118</w:t>
      </w:r>
      <w:r w:rsidR="00223A55" w:rsidRPr="00223A55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128.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Stančo, L. 2018: </w:t>
      </w:r>
      <w:hyperlink r:id="rId10" w:tgtFrame="_self" w:history="1"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New data on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the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Iron Age in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the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Sherabad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district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,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South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Uzbekista</w:t>
        </w:r>
      </w:hyperlink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. In: Johanna Lhuillier, Nikolaus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Boroffka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(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eds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.), </w:t>
      </w:r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A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Millennium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History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.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 Iron Age in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southern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Central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Asia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(2nd and 1st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Millennia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BC).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Dedicated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to 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memory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gram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Viktor</w:t>
      </w:r>
      <w:proofErr w:type="gram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Ivanovič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Sarianidi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.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Proceedings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conference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 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held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in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Berlin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(June 23</w:t>
      </w:r>
      <w:r w:rsidR="008D0A0E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25, 2014).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Archäologie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in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Iran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und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Turan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, Band 17, 171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188.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lastRenderedPageBreak/>
        <w:t>Stančo, L. 2017: </w:t>
      </w:r>
      <w:proofErr w:type="spellStart"/>
      <w:r w:rsidR="007A3E20" w:rsidRPr="00223A55">
        <w:rPr>
          <w:rFonts w:ascii="Cambria" w:hAnsi="Cambria" w:cstheme="minorHAnsi"/>
          <w:sz w:val="23"/>
          <w:szCs w:val="23"/>
        </w:rPr>
        <w:fldChar w:fldCharType="begin"/>
      </w:r>
      <w:r w:rsidR="007A3E20" w:rsidRPr="00223A55">
        <w:rPr>
          <w:rFonts w:ascii="Cambria" w:hAnsi="Cambria" w:cstheme="minorHAnsi"/>
          <w:sz w:val="23"/>
          <w:szCs w:val="23"/>
        </w:rPr>
        <w:instrText xml:space="preserve"> HYPERLINK "https://www.academia.edu/35609038/Facing_the_lion_Appliqu%C3%A9_in_form_of_a_lion_head_on_the_Late_Kushan_pottery" \t "_self" </w:instrText>
      </w:r>
      <w:r w:rsidR="007A3E20" w:rsidRPr="00223A55">
        <w:rPr>
          <w:rFonts w:ascii="Cambria" w:hAnsi="Cambria" w:cstheme="minorHAnsi"/>
          <w:sz w:val="23"/>
          <w:szCs w:val="23"/>
        </w:rPr>
        <w:fldChar w:fldCharType="separate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Facing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lion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.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Appliqué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form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a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lion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head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on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Late Kushan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pottery</w:t>
      </w:r>
      <w:proofErr w:type="spellEnd"/>
      <w:r w:rsidR="007A3E20" w:rsidRPr="00223A55">
        <w:rPr>
          <w:rFonts w:ascii="Cambria" w:eastAsia="Times New Roman" w:hAnsi="Cambria" w:cstheme="minorHAnsi"/>
          <w:sz w:val="23"/>
          <w:szCs w:val="23"/>
          <w:lang w:eastAsia="cs-CZ"/>
        </w:rPr>
        <w:fldChar w:fldCharType="end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 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Archäologische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Mitteilungen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aus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Iran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und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Turan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 47, 2015, 143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158.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Шайдуллаев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Ш.Б. 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Станчо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, 2016: </w:t>
      </w:r>
      <w:proofErr w:type="spellStart"/>
      <w:r w:rsidR="007A3E20" w:rsidRPr="00223A55">
        <w:rPr>
          <w:rFonts w:ascii="Cambria" w:hAnsi="Cambria" w:cstheme="minorHAnsi"/>
          <w:sz w:val="23"/>
          <w:szCs w:val="23"/>
        </w:rPr>
        <w:fldChar w:fldCharType="begin"/>
      </w:r>
      <w:r w:rsidR="007A3E20" w:rsidRPr="00223A55">
        <w:rPr>
          <w:rFonts w:ascii="Cambria" w:hAnsi="Cambria" w:cstheme="minorHAnsi"/>
          <w:sz w:val="23"/>
          <w:szCs w:val="23"/>
        </w:rPr>
        <w:instrText xml:space="preserve"> HYPERLINK "https://www.academia.edu/31260946/%D0%91%D0%B0%D0%BA%D1%82%D1%80%D0%B8%D1%8F%D0%BD%D0%B8%D0%BD%D0%B3_%D0%AF%D0%B7_I_%D0%B4%D0%B0%D0%B2%D1%80%D0%B8%D0%B3%D0%B0_%D0%BE%D0%B8%D0%B4_%D1%8F%D0%BD%D0%B3%D0%B8_%D1%91%D0%B4%D0%B3%D0%BE%D1%80%D0%BB%D0%B8%D0%BA%D0%BB%D0%B0%D1%80%D0%B8_%D0%9D%D0%BE%D0%B2%D1%8B%D0%B5_%D0%BF%D0%B0%D0%BC%D1%8F%D1%82%D0%BD%D0%B8%D0%BA%D0%B8_%D0%BF%D0%B5%D1%80%D0%B8%D0%BE%D0%B4%D0%B0_%D0%AF%D0%B7_I_%D0%B2_%D0%91%D0%B0%D0%BA%D1%82%D1%80%D0%B8%D0%B8" \t "_blank" </w:instrText>
      </w:r>
      <w:r w:rsidR="007A3E20" w:rsidRPr="00223A55">
        <w:rPr>
          <w:rFonts w:ascii="Cambria" w:hAnsi="Cambria" w:cstheme="minorHAnsi"/>
          <w:sz w:val="23"/>
          <w:szCs w:val="23"/>
        </w:rPr>
        <w:fldChar w:fldCharType="separate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Бактриянинг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Яз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I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даврига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оид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янги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ёдгорликлари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(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Новые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памятники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периода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Яз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I в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Бактрии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)</w:t>
      </w:r>
      <w:r w:rsidR="007A3E20" w:rsidRPr="00223A55">
        <w:rPr>
          <w:rFonts w:ascii="Cambria" w:eastAsia="Times New Roman" w:hAnsi="Cambria" w:cstheme="minorHAnsi"/>
          <w:sz w:val="23"/>
          <w:szCs w:val="23"/>
          <w:lang w:eastAsia="cs-CZ"/>
        </w:rPr>
        <w:fldChar w:fldCharType="end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. In: А. Э.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Бердимурадов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ed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., </w:t>
      </w:r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АРХЕОЛОГИЯ УЗБЕКИСТАНАВ ГОДЫ НЕЗАВИСИМОСТИ:ДОСТИЖЕНИЯ И ПЕРСПЕКТИВЫ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 Samarkand, 43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44.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Stančo, L. 2016: </w:t>
      </w:r>
      <w:proofErr w:type="spellStart"/>
      <w:r w:rsidR="007A3E20" w:rsidRPr="00223A55">
        <w:rPr>
          <w:rFonts w:ascii="Cambria" w:hAnsi="Cambria" w:cstheme="minorHAnsi"/>
          <w:sz w:val="23"/>
          <w:szCs w:val="23"/>
        </w:rPr>
        <w:fldChar w:fldCharType="begin"/>
      </w:r>
      <w:r w:rsidR="007A3E20" w:rsidRPr="00223A55">
        <w:rPr>
          <w:rFonts w:ascii="Cambria" w:hAnsi="Cambria" w:cstheme="minorHAnsi"/>
          <w:sz w:val="23"/>
          <w:szCs w:val="23"/>
        </w:rPr>
        <w:instrText xml:space="preserve"> HYPERLINK "https://www.academia.edu/29040764/Stan%C4%8Do_2016_Mes_Aynak_and_the_Art_of_Gandhara" \t "_blank" </w:instrText>
      </w:r>
      <w:r w:rsidR="007A3E20" w:rsidRPr="00223A55">
        <w:rPr>
          <w:rFonts w:ascii="Cambria" w:hAnsi="Cambria" w:cstheme="minorHAnsi"/>
          <w:sz w:val="23"/>
          <w:szCs w:val="23"/>
        </w:rPr>
        <w:fldChar w:fldCharType="separate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Mes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ʽAynak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and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Art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Gandhara</w:t>
      </w:r>
      <w:r w:rsidR="007A3E20" w:rsidRPr="00223A55">
        <w:rPr>
          <w:rFonts w:ascii="Cambria" w:eastAsia="Times New Roman" w:hAnsi="Cambria" w:cstheme="minorHAnsi"/>
          <w:sz w:val="23"/>
          <w:szCs w:val="23"/>
          <w:lang w:eastAsia="cs-CZ"/>
        </w:rPr>
        <w:fldChar w:fldCharType="end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. In: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Tiscuká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M. 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Stančo, L.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eds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., 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</w:t>
      </w:r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fghanistan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.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Rescued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treasures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Buddhism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.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Exhibition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catalogue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.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National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Museum. Prague, 28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47.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Stančo, L. 2015: </w:t>
      </w:r>
      <w:proofErr w:type="spellStart"/>
      <w:r w:rsidR="007A3E20" w:rsidRPr="00223A55">
        <w:rPr>
          <w:rFonts w:ascii="Cambria" w:hAnsi="Cambria" w:cstheme="minorHAnsi"/>
          <w:sz w:val="23"/>
          <w:szCs w:val="23"/>
        </w:rPr>
        <w:fldChar w:fldCharType="begin"/>
      </w:r>
      <w:r w:rsidR="007A3E20" w:rsidRPr="00223A55">
        <w:rPr>
          <w:rFonts w:ascii="Cambria" w:hAnsi="Cambria" w:cstheme="minorHAnsi"/>
          <w:sz w:val="23"/>
          <w:szCs w:val="23"/>
        </w:rPr>
        <w:instrText xml:space="preserve"> HYPERLINK "https://www.academia.edu/25010708/An_Unusual_Khotanese_Terracotta_Head_from_the_Sherabad_Oasis" \t "_blank" </w:instrText>
      </w:r>
      <w:r w:rsidR="007A3E20" w:rsidRPr="00223A55">
        <w:rPr>
          <w:rFonts w:ascii="Cambria" w:hAnsi="Cambria" w:cstheme="minorHAnsi"/>
          <w:sz w:val="23"/>
          <w:szCs w:val="23"/>
        </w:rPr>
        <w:fldChar w:fldCharType="separate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unusual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Khotanese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terracotta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head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from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Sherabad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oasis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</w:t>
      </w:r>
      <w:r w:rsidR="007A3E20" w:rsidRPr="00223A55">
        <w:rPr>
          <w:rFonts w:ascii="Cambria" w:eastAsia="Times New Roman" w:hAnsi="Cambria" w:cstheme="minorHAnsi"/>
          <w:sz w:val="23"/>
          <w:szCs w:val="23"/>
          <w:lang w:eastAsia="cs-CZ"/>
        </w:rPr>
        <w:fldChar w:fldCharType="end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 </w:t>
      </w:r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Studia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Hercynia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XIX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/1, 218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226.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Stančo, L. 2013: </w:t>
      </w:r>
      <w:hyperlink r:id="rId11" w:tgtFrame="_blank" w:history="1"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Late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Antique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fine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ware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dishes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with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indented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rim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in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Bactria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.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Diffusion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or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evolution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? </w:t>
        </w:r>
        <w:proofErr w:type="spellStart"/>
      </w:hyperlink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Parthica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 15, 127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156.</w:t>
      </w:r>
    </w:p>
    <w:p w:rsidR="00633119" w:rsidRPr="00763FAE" w:rsidRDefault="00633119" w:rsidP="007E53E4">
      <w:pPr>
        <w:spacing w:before="240" w:after="100" w:afterAutospacing="1" w:line="276" w:lineRule="auto"/>
        <w:outlineLvl w:val="4"/>
        <w:rPr>
          <w:rFonts w:ascii="Cambria" w:eastAsia="Times New Roman" w:hAnsi="Cambria" w:cstheme="minorHAnsi"/>
          <w:b/>
          <w:sz w:val="23"/>
          <w:szCs w:val="23"/>
          <w:lang w:eastAsia="cs-CZ"/>
        </w:rPr>
      </w:pPr>
      <w:r w:rsidRPr="00763FAE">
        <w:rPr>
          <w:rFonts w:ascii="Cambria" w:eastAsia="Times New Roman" w:hAnsi="Cambria" w:cstheme="minorHAnsi"/>
          <w:b/>
          <w:sz w:val="23"/>
          <w:szCs w:val="23"/>
          <w:lang w:eastAsia="cs-CZ"/>
        </w:rPr>
        <w:t>Výkopové a prospekční reporty</w:t>
      </w:r>
    </w:p>
    <w:p w:rsidR="000E09AA" w:rsidRPr="00223A55" w:rsidRDefault="000E09AA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Stančo, L. – Shaydullaev,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Sh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. – Augustinová, A. – Havlík, J. – Smělý, T. – Shaydullaev, A. –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Khamidov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O. – Novák, V. 2018: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Preliminary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Report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for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Archaeological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Survey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Baysun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District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(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South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Uzbekistan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),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Season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2017. Studia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Hercynia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XXII, 134</w:t>
      </w:r>
      <w:r w:rsidR="00CB75B9" w:rsidRPr="00223A55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157.</w:t>
      </w:r>
    </w:p>
    <w:p w:rsidR="00015F99" w:rsidRPr="00223A55" w:rsidRDefault="000E09AA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Havlík, J. – Stančo, L. – Kysela, J. – Cejnarová, P. – Havlíková, H. –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Votroubeková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T. 2018: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K</w:t>
      </w:r>
      <w:r w:rsidR="00015F99" w:rsidRPr="00223A55">
        <w:rPr>
          <w:rFonts w:ascii="Cambria" w:eastAsia="Times New Roman" w:hAnsi="Cambria" w:cstheme="minorHAnsi"/>
          <w:sz w:val="23"/>
          <w:szCs w:val="23"/>
          <w:lang w:eastAsia="cs-CZ"/>
        </w:rPr>
        <w:t>urgans</w:t>
      </w:r>
      <w:proofErr w:type="spellEnd"/>
      <w:r w:rsidR="00015F99"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="00015F99"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="00015F99"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="00015F99"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="00015F99"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="00015F99" w:rsidRPr="00223A55">
        <w:rPr>
          <w:rFonts w:ascii="Cambria" w:eastAsia="Times New Roman" w:hAnsi="Cambria" w:cstheme="minorHAnsi"/>
          <w:sz w:val="23"/>
          <w:szCs w:val="23"/>
          <w:lang w:eastAsia="cs-CZ"/>
        </w:rPr>
        <w:t>Eastern</w:t>
      </w:r>
      <w:proofErr w:type="spellEnd"/>
      <w:r w:rsidR="00015F99"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Kugitang </w:t>
      </w:r>
      <w:proofErr w:type="spellStart"/>
      <w:r w:rsidR="00015F99" w:rsidRPr="00223A55">
        <w:rPr>
          <w:rFonts w:ascii="Cambria" w:eastAsia="Times New Roman" w:hAnsi="Cambria" w:cstheme="minorHAnsi"/>
          <w:sz w:val="23"/>
          <w:szCs w:val="23"/>
          <w:lang w:eastAsia="cs-CZ"/>
        </w:rPr>
        <w:t>Piedmonts</w:t>
      </w:r>
      <w:proofErr w:type="spellEnd"/>
      <w:r w:rsidR="00015F99"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. </w:t>
      </w:r>
      <w:proofErr w:type="spellStart"/>
      <w:r w:rsidR="00015F99" w:rsidRPr="00223A55">
        <w:rPr>
          <w:rFonts w:ascii="Cambria" w:eastAsia="Times New Roman" w:hAnsi="Cambria" w:cstheme="minorHAnsi"/>
          <w:sz w:val="23"/>
          <w:szCs w:val="23"/>
          <w:lang w:eastAsia="cs-CZ"/>
        </w:rPr>
        <w:t>Preliminary</w:t>
      </w:r>
      <w:proofErr w:type="spellEnd"/>
      <w:r w:rsidR="00015F99"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Report on </w:t>
      </w:r>
      <w:proofErr w:type="spellStart"/>
      <w:r w:rsidR="00015F99" w:rsidRPr="00223A55">
        <w:rPr>
          <w:rFonts w:ascii="Cambria" w:eastAsia="Times New Roman" w:hAnsi="Cambria" w:cstheme="minorHAnsi"/>
          <w:sz w:val="23"/>
          <w:szCs w:val="23"/>
          <w:lang w:eastAsia="cs-CZ"/>
        </w:rPr>
        <w:t>Excavations</w:t>
      </w:r>
      <w:proofErr w:type="spellEnd"/>
      <w:r w:rsidR="00015F99"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in </w:t>
      </w:r>
      <w:proofErr w:type="spellStart"/>
      <w:r w:rsidR="00015F99" w:rsidRPr="00223A55">
        <w:rPr>
          <w:rFonts w:ascii="Cambria" w:eastAsia="Times New Roman" w:hAnsi="Cambria" w:cstheme="minorHAnsi"/>
          <w:sz w:val="23"/>
          <w:szCs w:val="23"/>
          <w:lang w:eastAsia="cs-CZ"/>
        </w:rPr>
        <w:t>Seasons</w:t>
      </w:r>
      <w:proofErr w:type="spellEnd"/>
      <w:r w:rsidR="00015F99"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2015–2017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. Studia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Hercynia</w:t>
      </w:r>
      <w:proofErr w:type="spellEnd"/>
      <w:r w:rsidR="00015F99"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XXII, </w:t>
      </w:r>
      <w:r w:rsidR="00015F99" w:rsidRPr="00223A55">
        <w:rPr>
          <w:rFonts w:ascii="Cambria" w:eastAsia="Times New Roman" w:hAnsi="Cambria" w:cstheme="minorHAnsi"/>
          <w:sz w:val="23"/>
          <w:szCs w:val="23"/>
          <w:lang w:eastAsia="cs-CZ"/>
        </w:rPr>
        <w:t>183</w:t>
      </w:r>
      <w:r w:rsidR="00CB75B9" w:rsidRPr="00223A55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="00015F99"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206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Havlík, J. – Stančo, L. – Havlíková, H.: </w:t>
      </w:r>
      <w:hyperlink r:id="rId12" w:tgtFrame="_blank" w:history="1"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Kurgans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of</w:t>
        </w:r>
        <w:proofErr w:type="spellEnd"/>
        <w:r w:rsidR="008D0A0E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the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Eastern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Kugitang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Piedmonts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: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Pre</w:t>
        </w:r>
      </w:hyperlink>
      <w:hyperlink r:id="rId13" w:tgtFrame="_blank" w:history="1"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liminary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Report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for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Season</w:t>
        </w:r>
        <w:proofErr w:type="spellEnd"/>
        <w:r w:rsidR="008D0A0E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</w:t>
        </w:r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2017</w:t>
        </w:r>
      </w:hyperlink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. Studia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Hercynia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 XXI/2, 160–182.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Augustinová, A. – Stančo, L. – Damašek, L. –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Khamidov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O. –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Kolmačka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T. – Shaydullaev,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Sh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.: </w:t>
      </w:r>
      <w:proofErr w:type="spellStart"/>
      <w:r w:rsidR="007A3E20" w:rsidRPr="00223A55">
        <w:rPr>
          <w:rFonts w:ascii="Cambria" w:hAnsi="Cambria" w:cstheme="minorHAnsi"/>
          <w:sz w:val="23"/>
          <w:szCs w:val="23"/>
        </w:rPr>
        <w:fldChar w:fldCharType="begin"/>
      </w:r>
      <w:r w:rsidR="007A3E20" w:rsidRPr="00223A55">
        <w:rPr>
          <w:rFonts w:ascii="Cambria" w:hAnsi="Cambria" w:cstheme="minorHAnsi"/>
          <w:sz w:val="23"/>
          <w:szCs w:val="23"/>
        </w:rPr>
        <w:instrText xml:space="preserve"> HYPERLINK "https://www.academia.edu/37149761/Archaeological_Survey_in_the_eastern_Kugitang_Piedmonts_South_Uzbekistan_Preliminary_Report_for_Seasons_2016_and_2017" \t "_blank" </w:instrText>
      </w:r>
      <w:r w:rsidR="007A3E20" w:rsidRPr="00223A55">
        <w:rPr>
          <w:rFonts w:ascii="Cambria" w:hAnsi="Cambria" w:cstheme="minorHAnsi"/>
          <w:sz w:val="23"/>
          <w:szCs w:val="23"/>
        </w:rPr>
        <w:fldChar w:fldCharType="separate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Archaeological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Survey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Oases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Maydon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and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Goz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Piedmont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Kugitang</w:t>
      </w:r>
      <w:r w:rsidR="007A3E20" w:rsidRPr="00223A55">
        <w:rPr>
          <w:rFonts w:ascii="Cambria" w:eastAsia="Times New Roman" w:hAnsi="Cambria" w:cstheme="minorHAnsi"/>
          <w:sz w:val="23"/>
          <w:szCs w:val="23"/>
          <w:lang w:eastAsia="cs-CZ"/>
        </w:rPr>
        <w:fldChar w:fldCharType="end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 </w:t>
      </w:r>
      <w:proofErr w:type="spellStart"/>
      <w:r w:rsidR="007A3E20" w:rsidRPr="00223A55">
        <w:rPr>
          <w:rFonts w:ascii="Cambria" w:hAnsi="Cambria" w:cstheme="minorHAnsi"/>
          <w:sz w:val="23"/>
          <w:szCs w:val="23"/>
        </w:rPr>
        <w:fldChar w:fldCharType="begin"/>
      </w:r>
      <w:r w:rsidR="007A3E20" w:rsidRPr="00223A55">
        <w:rPr>
          <w:rFonts w:ascii="Cambria" w:hAnsi="Cambria" w:cstheme="minorHAnsi"/>
          <w:sz w:val="23"/>
          <w:szCs w:val="23"/>
        </w:rPr>
        <w:instrText xml:space="preserve"> HYPERLINK "https://www.academia.edu/37149761/Archaeological_Survey_in_the_eastern_Kugitang_Piedmonts_South_Uzbekistan_Preliminary_Report_for_Seasons_2016_and_2017" \t "_blank" </w:instrText>
      </w:r>
      <w:r w:rsidR="007A3E20" w:rsidRPr="00223A55">
        <w:rPr>
          <w:rFonts w:ascii="Cambria" w:hAnsi="Cambria" w:cstheme="minorHAnsi"/>
          <w:sz w:val="23"/>
          <w:szCs w:val="23"/>
        </w:rPr>
        <w:fldChar w:fldCharType="separate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Mountains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(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South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Uzbekistan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) –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Preliminary</w:t>
      </w:r>
      <w:proofErr w:type="spellEnd"/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report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for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season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2017</w:t>
      </w:r>
      <w:r w:rsidR="007A3E20" w:rsidRPr="00223A55">
        <w:rPr>
          <w:rFonts w:ascii="Cambria" w:eastAsia="Times New Roman" w:hAnsi="Cambria" w:cstheme="minorHAnsi"/>
          <w:sz w:val="23"/>
          <w:szCs w:val="23"/>
          <w:lang w:eastAsia="cs-CZ"/>
        </w:rPr>
        <w:fldChar w:fldCharType="end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. Studia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Hercynia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 XXI/2, 139–159.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Stančo, L. – Shaydullaev,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Sh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 – Shaydullaev, A. – Augustinová, A. – Havlík, J. – Cejnarová, P. 2017: </w:t>
      </w:r>
      <w:proofErr w:type="spellStart"/>
      <w:r w:rsidR="007A3E20" w:rsidRPr="00223A55">
        <w:rPr>
          <w:rFonts w:ascii="Cambria" w:hAnsi="Cambria" w:cstheme="minorHAnsi"/>
          <w:sz w:val="23"/>
          <w:szCs w:val="23"/>
        </w:rPr>
        <w:fldChar w:fldCharType="begin"/>
      </w:r>
      <w:r w:rsidR="007A3E20" w:rsidRPr="00223A55">
        <w:rPr>
          <w:rFonts w:ascii="Cambria" w:hAnsi="Cambria" w:cstheme="minorHAnsi"/>
          <w:sz w:val="23"/>
          <w:szCs w:val="23"/>
        </w:rPr>
        <w:instrText xml:space="preserve"> HYPERLINK "https://www.academia.edu/37149761/Archaeological_Survey_in_the_eastern_Kugitang_Piedmonts_South_Uzbekistan_Preliminary_Report_for_Seasons_2016_and_2017" \t "_blank" </w:instrText>
      </w:r>
      <w:r w:rsidR="007A3E20" w:rsidRPr="00223A55">
        <w:rPr>
          <w:rFonts w:ascii="Cambria" w:hAnsi="Cambria" w:cstheme="minorHAnsi"/>
          <w:sz w:val="23"/>
          <w:szCs w:val="23"/>
        </w:rPr>
        <w:fldChar w:fldCharType="separate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Archaeological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Survey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eastern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Kugitang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Piedmonts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(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South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Uzbekistan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),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Preliminary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Report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for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Seasons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2016 and 2017</w:t>
      </w:r>
      <w:r w:rsidR="007A3E20" w:rsidRPr="00223A55">
        <w:rPr>
          <w:rFonts w:ascii="Cambria" w:eastAsia="Times New Roman" w:hAnsi="Cambria" w:cstheme="minorHAnsi"/>
          <w:sz w:val="23"/>
          <w:szCs w:val="23"/>
          <w:lang w:eastAsia="cs-CZ"/>
        </w:rPr>
        <w:fldChar w:fldCharType="end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. Studia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Hercynia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XXI/2, 121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138.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Augustinová, A. – Stančo, L. – Damašek, L. – Mrva, M. – Shaydullaev,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Sh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 2017: </w:t>
      </w:r>
      <w:proofErr w:type="spellStart"/>
      <w:r w:rsidR="007A3E20" w:rsidRPr="00223A55">
        <w:rPr>
          <w:rFonts w:ascii="Cambria" w:hAnsi="Cambria" w:cstheme="minorHAnsi"/>
          <w:sz w:val="23"/>
          <w:szCs w:val="23"/>
        </w:rPr>
        <w:fldChar w:fldCharType="begin"/>
      </w:r>
      <w:r w:rsidR="007A3E20" w:rsidRPr="00223A55">
        <w:rPr>
          <w:rFonts w:ascii="Cambria" w:hAnsi="Cambria" w:cstheme="minorHAnsi"/>
          <w:sz w:val="23"/>
          <w:szCs w:val="23"/>
        </w:rPr>
        <w:instrText xml:space="preserve"> HYPERLINK "https://sites.ff.cuni.cz/studiahercynia/wp-content/uploads/sites/79/2017/10/Augustinov%C3%A1%E2%80%93Stan%C4%8Do%E2%80%93Dama%C5%A1ek%E2%80%93Mrva%E2%80%93Shaydullaev_104-148.pdf" \t "_self" </w:instrText>
      </w:r>
      <w:r w:rsidR="007A3E20" w:rsidRPr="00223A55">
        <w:rPr>
          <w:rFonts w:ascii="Cambria" w:hAnsi="Cambria" w:cstheme="minorHAnsi"/>
          <w:sz w:val="23"/>
          <w:szCs w:val="23"/>
        </w:rPr>
        <w:fldChar w:fldCharType="separate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Archaeological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Survey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Oases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Zarabag, Karabag and Kampyrtepa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Piedmont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Kugitang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Mountains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South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Uzbekistan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 –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Preliminary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Report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for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Season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2016</w:t>
      </w:r>
      <w:r w:rsidR="007A3E20" w:rsidRPr="00223A55">
        <w:rPr>
          <w:rFonts w:ascii="Cambria" w:eastAsia="Times New Roman" w:hAnsi="Cambria" w:cstheme="minorHAnsi"/>
          <w:sz w:val="23"/>
          <w:szCs w:val="23"/>
          <w:lang w:eastAsia="cs-CZ"/>
        </w:rPr>
        <w:fldChar w:fldCharType="end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 </w:t>
      </w:r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Studia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Hercynia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 XXI/1, 104–148.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Kysela, J. – Stančo, L. –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Shaydu</w:t>
      </w:r>
      <w:r w:rsidR="00763FAE">
        <w:rPr>
          <w:rFonts w:ascii="Cambria" w:eastAsia="Times New Roman" w:hAnsi="Cambria" w:cstheme="minorHAnsi"/>
          <w:sz w:val="23"/>
          <w:szCs w:val="23"/>
          <w:lang w:eastAsia="cs-CZ"/>
        </w:rPr>
        <w:t>llayev</w:t>
      </w:r>
      <w:proofErr w:type="spellEnd"/>
      <w:r w:rsidR="00763FAE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</w:t>
      </w:r>
      <w:proofErr w:type="spellStart"/>
      <w:r w:rsidR="00763FAE">
        <w:rPr>
          <w:rFonts w:ascii="Cambria" w:eastAsia="Times New Roman" w:hAnsi="Cambria" w:cstheme="minorHAnsi"/>
          <w:sz w:val="23"/>
          <w:szCs w:val="23"/>
          <w:lang w:eastAsia="cs-CZ"/>
        </w:rPr>
        <w:t>Sh</w:t>
      </w:r>
      <w:proofErr w:type="spellEnd"/>
      <w:r w:rsidR="00763FAE">
        <w:rPr>
          <w:rFonts w:ascii="Cambria" w:eastAsia="Times New Roman" w:hAnsi="Cambria" w:cstheme="minorHAnsi"/>
          <w:sz w:val="23"/>
          <w:szCs w:val="23"/>
          <w:lang w:eastAsia="cs-CZ"/>
        </w:rPr>
        <w:t xml:space="preserve">. – </w:t>
      </w:r>
      <w:proofErr w:type="spellStart"/>
      <w:r w:rsidR="00763FAE">
        <w:rPr>
          <w:rFonts w:ascii="Cambria" w:eastAsia="Times New Roman" w:hAnsi="Cambria" w:cstheme="minorHAnsi"/>
          <w:sz w:val="23"/>
          <w:szCs w:val="23"/>
          <w:lang w:eastAsia="cs-CZ"/>
        </w:rPr>
        <w:t>Palmeri</w:t>
      </w:r>
      <w:proofErr w:type="spellEnd"/>
      <w:r w:rsidR="00763FAE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G. 2017: </w:t>
      </w:r>
      <w:hyperlink r:id="rId14" w:tgtFrame="_self" w:history="1"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Preliminary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Report on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Excavations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at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Burgut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Kurgan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in 2016</w:t>
        </w:r>
      </w:hyperlink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 </w:t>
      </w:r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Studia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Hercynia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 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XXI/1, 89–103.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lastRenderedPageBreak/>
        <w:t xml:space="preserve">Stančo, L. – Shaydullaev,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Sh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. – </w:t>
      </w:r>
      <w:proofErr w:type="gram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Bendezu</w:t>
      </w:r>
      <w:proofErr w:type="gramEnd"/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proofErr w:type="spellStart"/>
      <w:proofErr w:type="gram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Sarmiento</w:t>
      </w:r>
      <w:proofErr w:type="spellEnd"/>
      <w:proofErr w:type="gram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J. – Lhuillier, J. – Kysela, J. – Shaydullaev, A. –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Khamidov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, O. – Havlík, J. – Tlustá, J. 2016: </w:t>
      </w:r>
      <w:proofErr w:type="spellStart"/>
      <w:r w:rsidR="007A3E20" w:rsidRPr="00223A55">
        <w:rPr>
          <w:rFonts w:ascii="Cambria" w:hAnsi="Cambria" w:cstheme="minorHAnsi"/>
          <w:sz w:val="23"/>
          <w:szCs w:val="23"/>
        </w:rPr>
        <w:fldChar w:fldCharType="begin"/>
      </w:r>
      <w:r w:rsidR="007A3E20" w:rsidRPr="00223A55">
        <w:rPr>
          <w:rFonts w:ascii="Cambria" w:hAnsi="Cambria" w:cstheme="minorHAnsi"/>
          <w:sz w:val="23"/>
          <w:szCs w:val="23"/>
        </w:rPr>
        <w:instrText xml:space="preserve"> HYPERLINK "https://www.academia.edu/31135875/Preliminary_Report_on_the_Excavations_at_Burgut_Kurgan_in_2015" \t "_blank" </w:instrText>
      </w:r>
      <w:r w:rsidR="007A3E20" w:rsidRPr="00223A55">
        <w:rPr>
          <w:rFonts w:ascii="Cambria" w:hAnsi="Cambria" w:cstheme="minorHAnsi"/>
          <w:sz w:val="23"/>
          <w:szCs w:val="23"/>
        </w:rPr>
        <w:fldChar w:fldCharType="separate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Preliminary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Report on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Excavations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at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Burgut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Kurgan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in 2015</w:t>
      </w:r>
      <w:r w:rsidR="007A3E20" w:rsidRPr="00223A55">
        <w:rPr>
          <w:rFonts w:ascii="Cambria" w:eastAsia="Times New Roman" w:hAnsi="Cambria" w:cstheme="minorHAnsi"/>
          <w:sz w:val="23"/>
          <w:szCs w:val="23"/>
          <w:lang w:eastAsia="cs-CZ"/>
        </w:rPr>
        <w:fldChar w:fldCharType="end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 </w:t>
      </w:r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Studia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Hercynia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 XX/2, 86–111.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Stančo, L. 2016: </w:t>
      </w:r>
      <w:proofErr w:type="spellStart"/>
      <w:r w:rsidR="007A3E20" w:rsidRPr="00223A55">
        <w:rPr>
          <w:rFonts w:ascii="Cambria" w:hAnsi="Cambria" w:cstheme="minorHAnsi"/>
          <w:sz w:val="23"/>
          <w:szCs w:val="23"/>
        </w:rPr>
        <w:fldChar w:fldCharType="begin"/>
      </w:r>
      <w:r w:rsidR="007A3E20" w:rsidRPr="00223A55">
        <w:rPr>
          <w:rFonts w:ascii="Cambria" w:hAnsi="Cambria" w:cstheme="minorHAnsi"/>
          <w:sz w:val="23"/>
          <w:szCs w:val="23"/>
        </w:rPr>
        <w:instrText xml:space="preserve"> HYPERLINK "https://www.academia.edu/31135910/Archaeological_Survey_in_the_Surroundings_of_Kayrit_South_Uzbekistan_Preliminary_Report_for_Season_2015" \t "_blank" </w:instrText>
      </w:r>
      <w:r w:rsidR="007A3E20" w:rsidRPr="00223A55">
        <w:rPr>
          <w:rFonts w:ascii="Cambria" w:hAnsi="Cambria" w:cstheme="minorHAnsi"/>
          <w:sz w:val="23"/>
          <w:szCs w:val="23"/>
        </w:rPr>
        <w:fldChar w:fldCharType="separate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Archaeological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Survey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Surroundings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Kayrit (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South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Uzbekistan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),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Preliminary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Report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for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Season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2015</w:t>
      </w:r>
      <w:r w:rsidR="007A3E20" w:rsidRPr="00223A55">
        <w:rPr>
          <w:rFonts w:ascii="Cambria" w:eastAsia="Times New Roman" w:hAnsi="Cambria" w:cstheme="minorHAnsi"/>
          <w:sz w:val="23"/>
          <w:szCs w:val="23"/>
          <w:lang w:eastAsia="cs-CZ"/>
        </w:rPr>
        <w:fldChar w:fldCharType="end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 </w:t>
      </w:r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Studia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Hercynia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 XX/2, 73–85.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Augustinová, A. – Stančo, L. 2016: </w:t>
      </w:r>
      <w:proofErr w:type="spellStart"/>
      <w:r w:rsidR="007A3E20" w:rsidRPr="00223A55">
        <w:rPr>
          <w:rFonts w:ascii="Cambria" w:hAnsi="Cambria" w:cstheme="minorHAnsi"/>
          <w:sz w:val="23"/>
          <w:szCs w:val="23"/>
        </w:rPr>
        <w:fldChar w:fldCharType="begin"/>
      </w:r>
      <w:r w:rsidR="007A3E20" w:rsidRPr="00223A55">
        <w:rPr>
          <w:rFonts w:ascii="Cambria" w:hAnsi="Cambria" w:cstheme="minorHAnsi"/>
          <w:sz w:val="23"/>
          <w:szCs w:val="23"/>
        </w:rPr>
        <w:instrText xml:space="preserve"> HYPERLINK "https://www.academia.edu/31168928/The_Petroglyphs_of_Pashkhurt_Valley_in_the_Surkhan_Darya_Province_South_Uzbekistan_Preliminary_Report" \t "_blank" </w:instrText>
      </w:r>
      <w:r w:rsidR="007A3E20" w:rsidRPr="00223A55">
        <w:rPr>
          <w:rFonts w:ascii="Cambria" w:hAnsi="Cambria" w:cstheme="minorHAnsi"/>
          <w:sz w:val="23"/>
          <w:szCs w:val="23"/>
        </w:rPr>
        <w:fldChar w:fldCharType="separate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Petroglyphs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Pashkhurt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Valley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Surkhan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Darya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Province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(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South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Uzbekistan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) –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Preliminary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Report</w:t>
      </w:r>
      <w:r w:rsidR="007A3E20" w:rsidRPr="00223A55">
        <w:rPr>
          <w:rFonts w:ascii="Cambria" w:eastAsia="Times New Roman" w:hAnsi="Cambria" w:cstheme="minorHAnsi"/>
          <w:sz w:val="23"/>
          <w:szCs w:val="23"/>
          <w:lang w:eastAsia="cs-CZ"/>
        </w:rPr>
        <w:fldChar w:fldCharType="end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 </w:t>
      </w:r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Studia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Hercynia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 XX/2, 122–138.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Augustinová, A. 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Stančo, L. 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Shaydullaev,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Sh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. 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Mrva, M. 2016: </w:t>
      </w:r>
      <w:proofErr w:type="spellStart"/>
      <w:r w:rsidR="007A3E20" w:rsidRPr="00223A55">
        <w:rPr>
          <w:rFonts w:ascii="Cambria" w:hAnsi="Cambria" w:cstheme="minorHAnsi"/>
          <w:sz w:val="23"/>
          <w:szCs w:val="23"/>
        </w:rPr>
        <w:fldChar w:fldCharType="begin"/>
      </w:r>
      <w:r w:rsidR="007A3E20" w:rsidRPr="00223A55">
        <w:rPr>
          <w:rFonts w:ascii="Cambria" w:hAnsi="Cambria" w:cstheme="minorHAnsi"/>
          <w:sz w:val="23"/>
          <w:szCs w:val="23"/>
        </w:rPr>
        <w:instrText xml:space="preserve"> HYPERLINK "https://www.academia.edu/25015716/Archaeological_Survey_in_the_Zarabag_Micro_Oasis_South_Uzbekistan_Preliminary_Report_on_the_Season_2015" \t "_blank" </w:instrText>
      </w:r>
      <w:r w:rsidR="007A3E20" w:rsidRPr="00223A55">
        <w:rPr>
          <w:rFonts w:ascii="Cambria" w:hAnsi="Cambria" w:cstheme="minorHAnsi"/>
          <w:sz w:val="23"/>
          <w:szCs w:val="23"/>
        </w:rPr>
        <w:fldChar w:fldCharType="separate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Archaeological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survey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micro-oasis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Zarabag (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South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Uzbekistan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):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preliminary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report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for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season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2015</w:t>
      </w:r>
      <w:r w:rsidR="007A3E20" w:rsidRPr="00223A55">
        <w:rPr>
          <w:rFonts w:ascii="Cambria" w:eastAsia="Times New Roman" w:hAnsi="Cambria" w:cstheme="minorHAnsi"/>
          <w:sz w:val="23"/>
          <w:szCs w:val="23"/>
          <w:lang w:eastAsia="cs-CZ"/>
        </w:rPr>
        <w:fldChar w:fldCharType="end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 </w:t>
      </w:r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Studia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Hercynia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 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XIX/1, 262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281.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Stančo, L. 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Shaydullaev,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Sh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. 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 Bendezu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-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Sarmiento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J. 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 Pažout, A. 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Vondrová, H. 2015:</w:t>
      </w:r>
      <w:hyperlink r:id="rId15" w:tgtFrame="_self" w:history="1"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 Kayrit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burial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site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(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south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Uzbekistan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):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preliminary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report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for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season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2014</w:t>
        </w:r>
      </w:hyperlink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. Studia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Hercynia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gram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XVIII/1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2, 31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41</w:t>
      </w:r>
      <w:proofErr w:type="gram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</w:t>
      </w:r>
    </w:p>
    <w:p w:rsidR="00633119" w:rsidRPr="00763FAE" w:rsidRDefault="00223A55" w:rsidP="007E53E4">
      <w:pPr>
        <w:spacing w:before="240" w:after="100" w:afterAutospacing="1" w:line="276" w:lineRule="auto"/>
        <w:outlineLvl w:val="4"/>
        <w:rPr>
          <w:rFonts w:ascii="Cambria" w:eastAsia="Times New Roman" w:hAnsi="Cambria" w:cstheme="minorHAnsi"/>
          <w:b/>
          <w:sz w:val="23"/>
          <w:szCs w:val="23"/>
          <w:lang w:eastAsia="cs-CZ"/>
        </w:rPr>
      </w:pPr>
      <w:r w:rsidRPr="00763FAE">
        <w:rPr>
          <w:rFonts w:ascii="Cambria" w:eastAsia="Times New Roman" w:hAnsi="Cambria" w:cstheme="minorHAnsi"/>
          <w:b/>
          <w:sz w:val="23"/>
          <w:szCs w:val="23"/>
          <w:lang w:eastAsia="cs-CZ"/>
        </w:rPr>
        <w:t>Konferenční příspěvky</w:t>
      </w:r>
    </w:p>
    <w:p w:rsidR="00EE6892" w:rsidRPr="00223A55" w:rsidRDefault="00EE6892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Stančo, L. 2019: </w:t>
      </w:r>
      <w:r w:rsidRPr="00223A55">
        <w:rPr>
          <w:rFonts w:ascii="Cambria" w:eastAsia="Times New Roman" w:hAnsi="Cambria" w:cstheme="minorHAnsi"/>
          <w:sz w:val="23"/>
          <w:szCs w:val="23"/>
          <w:lang w:val="en-US" w:eastAsia="cs-CZ"/>
        </w:rPr>
        <w:t xml:space="preserve">Living at the Iron Gates: </w:t>
      </w:r>
      <w:r w:rsidRPr="00223A55">
        <w:rPr>
          <w:rFonts w:ascii="Cambria" w:eastAsia="Times New Roman" w:hAnsi="Cambria" w:cstheme="minorHAnsi"/>
          <w:sz w:val="23"/>
          <w:szCs w:val="23"/>
          <w:lang w:val="en-US"/>
        </w:rPr>
        <w:t xml:space="preserve">New research on the settlement pattern in the Bactria – Sogdiana borderlands.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val="en-US"/>
        </w:rPr>
        <w:t>Prezentováno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val="en-US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val="en-US"/>
        </w:rPr>
        <w:t>na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val="en-US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val="en-US"/>
        </w:rPr>
        <w:t>konferenci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val="en-US"/>
        </w:rPr>
        <w:t xml:space="preserve"> “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International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Seminar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on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Archaeology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Central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proofErr w:type="gram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Asia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“</w:t>
      </w:r>
      <w:proofErr w:type="gram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, 14. ledna 2019, Vilnius.</w:t>
      </w:r>
    </w:p>
    <w:p w:rsidR="000E09AA" w:rsidRPr="00223A55" w:rsidRDefault="000E09AA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Stančo, L. 2018: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shadow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Wall</w:t>
      </w:r>
      <w:r w:rsidR="00EE6892" w:rsidRPr="00223A55">
        <w:rPr>
          <w:rFonts w:ascii="Cambria" w:eastAsia="Times New Roman" w:hAnsi="Cambria" w:cstheme="minorHAnsi"/>
          <w:sz w:val="23"/>
          <w:szCs w:val="23"/>
          <w:lang w:eastAsia="cs-CZ"/>
        </w:rPr>
        <w:t>: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Hellenistic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settlement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Baysun and Kugitang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piedmonts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, prezentováno na konferenci „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Seen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from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Oxyartes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´ Rock: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Central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Asia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under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and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after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Alexander“, 15. listopadu 2018, Praha.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Stančo, L. 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Shaydullaev,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Sh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 2018: </w:t>
      </w:r>
      <w:proofErr w:type="spellStart"/>
      <w:r w:rsidR="007A3E20" w:rsidRPr="00223A55">
        <w:rPr>
          <w:rFonts w:ascii="Cambria" w:hAnsi="Cambria" w:cstheme="minorHAnsi"/>
          <w:sz w:val="23"/>
          <w:szCs w:val="23"/>
        </w:rPr>
        <w:fldChar w:fldCharType="begin"/>
      </w:r>
      <w:r w:rsidR="007A3E20" w:rsidRPr="00223A55">
        <w:rPr>
          <w:rFonts w:ascii="Cambria" w:hAnsi="Cambria" w:cstheme="minorHAnsi"/>
          <w:sz w:val="23"/>
          <w:szCs w:val="23"/>
        </w:rPr>
        <w:instrText xml:space="preserve"> HYPERLINK "https://www.academia.edu/37589848/%D0%9D%D0%B5%D0%BA%D0%BE%D1%82%D0%BE%D1%80%D1%8B%D0%B5_%D1%80%D0%B5%D0%B7%D1%83%D0%BB%D1%8C%D1%82%D0%B0%D1%82%D1%8B_%D0%B0%D1%80%D1%85%D0%B5%D0%BE%D0%BB%D0%BE%D0%B3%D0%B8%D1%87%D0%B5%D1%81%D0%BA%D0%B8%D1%85_%D0%B8%D1%81%D1%81%D0%BB%D0%B5%D0%B4%D0%BE%D0%B2%D0%B0%D0%BD%D0%B8%D0%B9_%D0%B2_%D0%BF%D1%80%D0%B5%D0%B4%D0%B3%D0%BE%D1%80%D1%8C%D1%8F%D1%85_%D0%9A%D1%83%D0%B3%D0%B8%D1%82%D0%B0%D0%BD%D0%B3%D0%B0_%D0%B2_2016_%D0%B8_2017_%D0%B3%D0%BE%D0%B4%D0%B0%D1%85" \t "_self" </w:instrText>
      </w:r>
      <w:r w:rsidR="007A3E20" w:rsidRPr="00223A55">
        <w:rPr>
          <w:rFonts w:ascii="Cambria" w:hAnsi="Cambria" w:cstheme="minorHAnsi"/>
          <w:sz w:val="23"/>
          <w:szCs w:val="23"/>
        </w:rPr>
        <w:fldChar w:fldCharType="separate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Некоторые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результаты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археологических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исследований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в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предгорьях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Кугитанга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в 2016 и 2017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годах</w:t>
      </w:r>
      <w:proofErr w:type="spellEnd"/>
      <w:r w:rsidR="007A3E20" w:rsidRPr="00223A55">
        <w:rPr>
          <w:rFonts w:ascii="Cambria" w:eastAsia="Times New Roman" w:hAnsi="Cambria" w:cstheme="minorHAnsi"/>
          <w:sz w:val="23"/>
          <w:szCs w:val="23"/>
          <w:lang w:eastAsia="cs-CZ"/>
        </w:rPr>
        <w:fldChar w:fldCharType="end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, prezentováno na konferenci "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Формирование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историко-культурных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областей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в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Центральной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Азии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и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проблемы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этнической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географии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", 27. září 2018, Taškent.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Stančo, L. 2018: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Where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your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means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are limited: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Water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management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steppe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southern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Uzbekistan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, prezentováno na konferenci EAA 2018 v Barceloně v sekci </w:t>
      </w:r>
      <w:proofErr w:type="spellStart"/>
      <w:r w:rsidR="007A3E20" w:rsidRPr="00223A55">
        <w:rPr>
          <w:rFonts w:ascii="Cambria" w:hAnsi="Cambria" w:cstheme="minorHAnsi"/>
          <w:sz w:val="23"/>
          <w:szCs w:val="23"/>
        </w:rPr>
        <w:fldChar w:fldCharType="begin"/>
      </w:r>
      <w:r w:rsidR="007A3E20" w:rsidRPr="00223A55">
        <w:rPr>
          <w:rFonts w:ascii="Cambria" w:hAnsi="Cambria" w:cstheme="minorHAnsi"/>
          <w:sz w:val="23"/>
          <w:szCs w:val="23"/>
        </w:rPr>
        <w:instrText xml:space="preserve"> HYPERLINK "https://eaa.klinkhamergroup.com/eaa2018/sessions/overview/preview.php?id=758" </w:instrText>
      </w:r>
      <w:r w:rsidR="007A3E20" w:rsidRPr="00223A55">
        <w:rPr>
          <w:rFonts w:ascii="Cambria" w:hAnsi="Cambria" w:cstheme="minorHAnsi"/>
          <w:sz w:val="23"/>
          <w:szCs w:val="23"/>
        </w:rPr>
        <w:fldChar w:fldCharType="separate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Human-Water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interconnections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dry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environments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Near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East and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Central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Asia</w:t>
      </w:r>
      <w:proofErr w:type="spellEnd"/>
      <w:r w:rsidR="007A3E20" w:rsidRPr="00223A55">
        <w:rPr>
          <w:rFonts w:ascii="Cambria" w:eastAsia="Times New Roman" w:hAnsi="Cambria" w:cstheme="minorHAnsi"/>
          <w:sz w:val="23"/>
          <w:szCs w:val="23"/>
          <w:lang w:eastAsia="cs-CZ"/>
        </w:rPr>
        <w:fldChar w:fldCharType="end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, 7. září 2018.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Stančo, L. 2018: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Focused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on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triangles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and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circles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: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some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peculiarities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incised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pottery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decoration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Hellenistic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period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Central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Asia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, prezentováno na konferenci EAA 2018 v Barceloně v sekci </w:t>
      </w:r>
      <w:proofErr w:type="spellStart"/>
      <w:r w:rsidR="007A3E20" w:rsidRPr="00223A55">
        <w:rPr>
          <w:rFonts w:ascii="Cambria" w:hAnsi="Cambria" w:cstheme="minorHAnsi"/>
          <w:sz w:val="23"/>
          <w:szCs w:val="23"/>
        </w:rPr>
        <w:fldChar w:fldCharType="begin"/>
      </w:r>
      <w:r w:rsidR="007A3E20" w:rsidRPr="00223A55">
        <w:rPr>
          <w:rFonts w:ascii="Cambria" w:hAnsi="Cambria" w:cstheme="minorHAnsi"/>
          <w:sz w:val="23"/>
          <w:szCs w:val="23"/>
        </w:rPr>
        <w:instrText xml:space="preserve"> HYPERLINK "https://eaa.klinkhamergroup.com/eaa2018/sessions/overview/preview.php?id=312" </w:instrText>
      </w:r>
      <w:r w:rsidR="007A3E20" w:rsidRPr="00223A55">
        <w:rPr>
          <w:rFonts w:ascii="Cambria" w:hAnsi="Cambria" w:cstheme="minorHAnsi"/>
          <w:sz w:val="23"/>
          <w:szCs w:val="23"/>
        </w:rPr>
        <w:fldChar w:fldCharType="separate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Ancient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pottery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Central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Asia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: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large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scale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perspective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on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production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systems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and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cultural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interactions</w:t>
      </w:r>
      <w:proofErr w:type="spellEnd"/>
      <w:r w:rsidR="007A3E20" w:rsidRPr="00223A55">
        <w:rPr>
          <w:rFonts w:ascii="Cambria" w:eastAsia="Times New Roman" w:hAnsi="Cambria" w:cstheme="minorHAnsi"/>
          <w:sz w:val="23"/>
          <w:szCs w:val="23"/>
          <w:lang w:eastAsia="cs-CZ"/>
        </w:rPr>
        <w:fldChar w:fldCharType="end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, 8. září 2018.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Stančo, L. 2018: 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Археологические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исследования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в 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Байсунском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 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районе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 в 2017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году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 Prezentováno na konferenci "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Boysun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moddiy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va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nomoddiy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madaniyat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beshigi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", 27. dubna 2018, Termez.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lastRenderedPageBreak/>
        <w:t>Stančo, L. 2018: </w:t>
      </w:r>
      <w:proofErr w:type="spellStart"/>
      <w:r w:rsidR="007A3E20" w:rsidRPr="00223A55">
        <w:rPr>
          <w:rFonts w:ascii="Cambria" w:hAnsi="Cambria" w:cstheme="minorHAnsi"/>
          <w:sz w:val="23"/>
          <w:szCs w:val="23"/>
        </w:rPr>
        <w:fldChar w:fldCharType="begin"/>
      </w:r>
      <w:r w:rsidR="007A3E20" w:rsidRPr="00223A55">
        <w:rPr>
          <w:rFonts w:ascii="Cambria" w:hAnsi="Cambria" w:cstheme="minorHAnsi"/>
          <w:sz w:val="23"/>
          <w:szCs w:val="23"/>
        </w:rPr>
        <w:instrText xml:space="preserve"> HYPERLINK "https://www.academia.edu/36542685/%D0%9A%D0%B0%D0%BA_%D0%B4%D0%BE%D0%BB%D0%B3%D0%B0%D1%8F_%D0%B1%D1%8B%D0%BB%D0%B0_%D1%81%D1%82%D0%BE%D0%BF%D0%B0_%D0%9A%D0%B0%D0%BD%D0%B8%D1%88%D0%BA%D0%B8" \t "_self" </w:instrText>
      </w:r>
      <w:r w:rsidR="007A3E20" w:rsidRPr="00223A55">
        <w:rPr>
          <w:rFonts w:ascii="Cambria" w:hAnsi="Cambria" w:cstheme="minorHAnsi"/>
          <w:sz w:val="23"/>
          <w:szCs w:val="23"/>
        </w:rPr>
        <w:fldChar w:fldCharType="separate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Как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долгая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была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стопа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Канишки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?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система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единиц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измерения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в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Кушанской</w:t>
      </w:r>
      <w:proofErr w:type="spellEnd"/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империи</w:t>
      </w:r>
      <w:proofErr w:type="spellEnd"/>
      <w:r w:rsidR="007A3E20" w:rsidRPr="00223A55">
        <w:rPr>
          <w:rFonts w:ascii="Cambria" w:eastAsia="Times New Roman" w:hAnsi="Cambria" w:cstheme="minorHAnsi"/>
          <w:sz w:val="23"/>
          <w:szCs w:val="23"/>
          <w:lang w:eastAsia="cs-CZ"/>
        </w:rPr>
        <w:fldChar w:fldCharType="end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.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Международная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научная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конференция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памяти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Бориса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Анатольевича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Литвинского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«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Эпоха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империй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.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Восточный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Иран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от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Ахеменидов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до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Сасанидов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: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история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археология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культура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»,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Институт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востоковедения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РАН. 16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18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апреля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2018 г. Moskva.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Nejman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L. 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Lisá, L. 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Nývltová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Fišáková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M. 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Ryzá, M. 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Záhorák, V. 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Shaydulaev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Sh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. 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Stančo, L. 2017: </w:t>
      </w:r>
      <w:proofErr w:type="spellStart"/>
      <w:r w:rsidR="007A3E20" w:rsidRPr="00223A55">
        <w:rPr>
          <w:rFonts w:ascii="Cambria" w:hAnsi="Cambria" w:cstheme="minorHAnsi"/>
          <w:sz w:val="23"/>
          <w:szCs w:val="23"/>
        </w:rPr>
        <w:fldChar w:fldCharType="begin"/>
      </w:r>
      <w:r w:rsidR="007A3E20" w:rsidRPr="00223A55">
        <w:rPr>
          <w:rFonts w:ascii="Cambria" w:hAnsi="Cambria" w:cstheme="minorHAnsi"/>
          <w:sz w:val="23"/>
          <w:szCs w:val="23"/>
        </w:rPr>
        <w:instrText xml:space="preserve"> HYPERLINK "http://ukarold.ff.cuni.cz/sites/default/files/documents/pdf/23_Kvarter_2017_online.pdf" \t "_self" </w:instrText>
      </w:r>
      <w:r w:rsidR="007A3E20" w:rsidRPr="00223A55">
        <w:rPr>
          <w:rFonts w:ascii="Cambria" w:hAnsi="Cambria" w:cstheme="minorHAnsi"/>
          <w:sz w:val="23"/>
          <w:szCs w:val="23"/>
        </w:rPr>
        <w:fldChar w:fldCharType="separate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Geoarcheologický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výzkum jeskyně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Kaptar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Kamar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v jižním Uzbekistánu</w:t>
      </w:r>
      <w:r w:rsidR="007A3E20" w:rsidRPr="00223A55">
        <w:rPr>
          <w:rFonts w:ascii="Cambria" w:eastAsia="Times New Roman" w:hAnsi="Cambria" w:cstheme="minorHAnsi"/>
          <w:sz w:val="23"/>
          <w:szCs w:val="23"/>
          <w:lang w:eastAsia="cs-CZ"/>
        </w:rPr>
        <w:fldChar w:fldCharType="end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 23. Kvartér, 1. prosinec 2017, Brno.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Stančo, L. 2017: </w:t>
      </w:r>
      <w:proofErr w:type="spellStart"/>
      <w:r w:rsidR="007A3E20" w:rsidRPr="00223A55">
        <w:rPr>
          <w:rFonts w:ascii="Cambria" w:hAnsi="Cambria" w:cstheme="minorHAnsi"/>
          <w:sz w:val="23"/>
          <w:szCs w:val="23"/>
        </w:rPr>
        <w:fldChar w:fldCharType="begin"/>
      </w:r>
      <w:r w:rsidR="007A3E20" w:rsidRPr="00223A55">
        <w:rPr>
          <w:rFonts w:ascii="Cambria" w:hAnsi="Cambria" w:cstheme="minorHAnsi"/>
          <w:sz w:val="23"/>
          <w:szCs w:val="23"/>
        </w:rPr>
        <w:instrText xml:space="preserve"> HYPERLINK "https://www.academia.edu/35052566/Cult_of_divine_heroes_in_Hellenistic_Bactria_Heracles_Dioscuri_and_the_others" \t "_blank" </w:instrText>
      </w:r>
      <w:r w:rsidR="007A3E20" w:rsidRPr="00223A55">
        <w:rPr>
          <w:rFonts w:ascii="Cambria" w:hAnsi="Cambria" w:cstheme="minorHAnsi"/>
          <w:sz w:val="23"/>
          <w:szCs w:val="23"/>
        </w:rPr>
        <w:fldChar w:fldCharType="separate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Cult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divine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heroes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Hellenistic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Bactria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: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Heracles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Dioscuri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and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others</w:t>
      </w:r>
      <w:proofErr w:type="spellEnd"/>
      <w:r w:rsidR="007A3E20" w:rsidRPr="00223A55">
        <w:rPr>
          <w:rFonts w:ascii="Cambria" w:eastAsia="Times New Roman" w:hAnsi="Cambria" w:cstheme="minorHAnsi"/>
          <w:sz w:val="23"/>
          <w:szCs w:val="23"/>
          <w:lang w:eastAsia="cs-CZ"/>
        </w:rPr>
        <w:fldChar w:fldCharType="end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 prezentováno na konferenci "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Ritual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Matters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Archaeology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and Religion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Hellenistic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Central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proofErr w:type="gram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Asia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, 2.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4. listopadu</w:t>
      </w:r>
      <w:proofErr w:type="gram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Berlin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Stančo, L. 2017:</w:t>
      </w:r>
      <w:hyperlink r:id="rId16" w:tgtFrame="_blank" w:history="1"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 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Bactria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/Tokharistan in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the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3rd and 4th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centuries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A.D.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Selected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Problems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of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Settlement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Patterns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and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Material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Culture</w:t>
        </w:r>
        <w:proofErr w:type="spellEnd"/>
      </w:hyperlink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, prezentováno v rámci workshopu "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Eastern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Iran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and Western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Central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Asia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during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Late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Antiquity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(</w:t>
      </w:r>
      <w:proofErr w:type="gram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3rd</w:t>
      </w:r>
      <w:proofErr w:type="gramEnd"/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proofErr w:type="gram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5th</w:t>
      </w:r>
      <w:proofErr w:type="gram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cent. CE):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Numismatics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Archaeology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and Art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History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Dialogue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", </w:t>
      </w:r>
      <w:proofErr w:type="gram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29.9.2017</w:t>
      </w:r>
      <w:proofErr w:type="gram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, ISAW, New York.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Stančo, L. 2017: </w:t>
      </w:r>
      <w:hyperlink r:id="rId17" w:history="1"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Kugitang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foothills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in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the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Late Bronze and Early Iron Age: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preliminary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observations</w:t>
        </w:r>
        <w:proofErr w:type="spellEnd"/>
      </w:hyperlink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 , prezentováno na kolokviu (</w:t>
      </w:r>
      <w:proofErr w:type="gram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Czech</w:t>
      </w:r>
      <w:proofErr w:type="gramEnd"/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proofErr w:type="spellStart"/>
      <w:proofErr w:type="gram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French</w:t>
      </w:r>
      <w:proofErr w:type="spellEnd"/>
      <w:proofErr w:type="gram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archaeological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colloquium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) "TOWARDS IRON AGES: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Southern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Central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Asia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and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Afghanistan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Late Bronze and Early Iron Age", 23. června 2017, Praha.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Stančo, L. 2017: International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scientific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 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cooperation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archaeology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: Uzbek–Czech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project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 in Surkhan 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Darya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prezentováno na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konfrerenci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"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Cultural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Legacy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Uzbekistan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as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Path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between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Peoples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and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Countries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",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Tashkent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/Samarkand, </w:t>
      </w:r>
      <w:proofErr w:type="gram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15.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16</w:t>
      </w:r>
      <w:proofErr w:type="gram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 května 2017.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Stančo, L. 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 Shaydullaev,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Sh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 2016: 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First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Good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Lands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: New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Archaeological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Data on Early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Zoroastrianism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?, prezentováno na konferenci "Art and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Religions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Pre-Islamic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Central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Asia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",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Manggha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Museum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Japanese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Art and Technology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Krakow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</w:t>
      </w:r>
      <w:proofErr w:type="gram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24.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26</w:t>
      </w:r>
      <w:proofErr w:type="gram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.října 2016.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Shaydullayev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Sh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., B. 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Stancho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L. 2016: New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Sites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Yaz I Period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Bactria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, prezentováno na konferenci "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Archaeology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Uzbekistan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during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years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indenpedence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: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progress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and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perspectives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", Archeologický ústav Akademie věd Uzbekistánu, </w:t>
      </w:r>
      <w:proofErr w:type="gram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15.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16</w:t>
      </w:r>
      <w:proofErr w:type="gram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.září 2016.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Stančo, L. 2016: Vývoj osídlení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Šerabádské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oázy v jižním Uzbekistánu, prezentováno na kolokviu "Vítr stepí, hradby oáz: příspěvky k archeologii Střední Asie", na FF UK v Praze, 27. května 2016.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Stančo, L. 2016: 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What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is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Roman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about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Central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Asia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?, prezentováno na konferenci "Exchange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Goods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and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Ideas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. Long Distance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Trade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Asia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1st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millennium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AD." Institute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Archaeology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University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Warsaw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, </w:t>
      </w:r>
      <w:proofErr w:type="gram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18.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</w:t>
      </w:r>
      <w:proofErr w:type="gram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 dubna 2016.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Stančo, L. 2016: Settlement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pattern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Bactria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from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early Iron Age to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Hellenistic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period: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exampleof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Sherabad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Oasis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and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its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surroundings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prezentováno na konferenci 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lastRenderedPageBreak/>
        <w:t>"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Hellenistic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Central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Asia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: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Current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Research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New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Directions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.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Inaugural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Colloquium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Hellenistic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Central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Asia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Research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Network(HCARN)", Department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Classics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University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Reading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(UK), </w:t>
      </w:r>
      <w:proofErr w:type="gram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15.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17</w:t>
      </w:r>
      <w:proofErr w:type="gram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 dubna 2016.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Stančo, L. 2016: Step, supi a kozorožci: archeologie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zoroastrijské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krajiny, prezentováno na 12. konferenci environmentální archeologie (Před neolitem...), AV ČR, </w:t>
      </w:r>
      <w:proofErr w:type="gram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Praha, 8.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9.února</w:t>
      </w:r>
      <w:proofErr w:type="gram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2016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Stančo, L. 2015: 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Кушано-сасанидские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контексты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Бактрии:хронологические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заметки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и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пространственный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анализ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, prezentováno na konferenci "ХРОНОЛОГИЯ АНТИЧНЫХ И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СРЕДНЕВЕКОВЫХ ДРЕВНОСТЕЙ СРЕДНЕЙ АЗИИ", Ermitáž, Petrohrad, </w:t>
      </w:r>
      <w:proofErr w:type="gram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20.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21</w:t>
      </w:r>
      <w:proofErr w:type="gram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.října 2015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Stančo, L. 2015: Malí bohové a drobní hrdinové: řecká božstva na gemách a prstenech na Východě, prezentováno na kolokviu "Malá velká umění", FF UK v Praze, </w:t>
      </w:r>
      <w:proofErr w:type="gram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17.4.2015</w:t>
      </w:r>
      <w:proofErr w:type="gram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Stančo, L. 2014: </w:t>
      </w:r>
      <w:proofErr w:type="spellStart"/>
      <w:r w:rsidR="007A3E20" w:rsidRPr="00223A55">
        <w:rPr>
          <w:rFonts w:ascii="Cambria" w:hAnsi="Cambria" w:cstheme="minorHAnsi"/>
          <w:sz w:val="23"/>
          <w:szCs w:val="23"/>
        </w:rPr>
        <w:fldChar w:fldCharType="begin"/>
      </w:r>
      <w:r w:rsidR="007A3E20" w:rsidRPr="00223A55">
        <w:rPr>
          <w:rFonts w:ascii="Cambria" w:hAnsi="Cambria" w:cstheme="minorHAnsi"/>
          <w:sz w:val="23"/>
          <w:szCs w:val="23"/>
        </w:rPr>
        <w:instrText xml:space="preserve"> HYPERLINK "https://www.academia.edu/8523624/Stanco_2014_Buddhist_Art_and_Architecture_of_Western_Central_Asia_remarks_on_chronology" \t "_blank" </w:instrText>
      </w:r>
      <w:r w:rsidR="007A3E20" w:rsidRPr="00223A55">
        <w:rPr>
          <w:rFonts w:ascii="Cambria" w:hAnsi="Cambria" w:cstheme="minorHAnsi"/>
          <w:sz w:val="23"/>
          <w:szCs w:val="23"/>
        </w:rPr>
        <w:fldChar w:fldCharType="separate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Buddhist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Art and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Architecture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Western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Central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Asia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: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remarks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on chronology</w:t>
      </w:r>
      <w:r w:rsidR="007A3E20" w:rsidRPr="00223A55">
        <w:rPr>
          <w:rFonts w:ascii="Cambria" w:eastAsia="Times New Roman" w:hAnsi="Cambria" w:cstheme="minorHAnsi"/>
          <w:sz w:val="23"/>
          <w:szCs w:val="23"/>
          <w:lang w:eastAsia="cs-CZ"/>
        </w:rPr>
        <w:fldChar w:fldCharType="end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, prezentováno na konferenci "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First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EAAA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Conference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", Palackého univerzita, Olomouc, </w:t>
      </w:r>
      <w:proofErr w:type="gram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25.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27</w:t>
      </w:r>
      <w:proofErr w:type="gram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 září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Stančo, L. 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Shaydullaev,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Sh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 2014: </w:t>
      </w:r>
      <w:proofErr w:type="spellStart"/>
      <w:r w:rsidR="007A3E20" w:rsidRPr="00223A55">
        <w:rPr>
          <w:rFonts w:ascii="Cambria" w:hAnsi="Cambria" w:cstheme="minorHAnsi"/>
          <w:sz w:val="23"/>
          <w:szCs w:val="23"/>
        </w:rPr>
        <w:fldChar w:fldCharType="begin"/>
      </w:r>
      <w:r w:rsidR="007A3E20" w:rsidRPr="00223A55">
        <w:rPr>
          <w:rFonts w:ascii="Cambria" w:hAnsi="Cambria" w:cstheme="minorHAnsi"/>
          <w:sz w:val="23"/>
          <w:szCs w:val="23"/>
        </w:rPr>
        <w:instrText xml:space="preserve"> HYPERLINK "https://www.academia.edu/8407687/Stanco_Shaydullaev_2014_Kurgan_burials_in_Sherabad_river_valley_-_new_data" \t "_self" </w:instrText>
      </w:r>
      <w:r w:rsidR="007A3E20" w:rsidRPr="00223A55">
        <w:rPr>
          <w:rFonts w:ascii="Cambria" w:hAnsi="Cambria" w:cstheme="minorHAnsi"/>
          <w:sz w:val="23"/>
          <w:szCs w:val="23"/>
        </w:rPr>
        <w:fldChar w:fldCharType="separate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Kurgan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burials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in Sherabad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river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valley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new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data,</w:t>
      </w:r>
      <w:r w:rsidR="007A3E20" w:rsidRPr="00223A55">
        <w:rPr>
          <w:rFonts w:ascii="Cambria" w:eastAsia="Times New Roman" w:hAnsi="Cambria" w:cstheme="minorHAnsi"/>
          <w:sz w:val="23"/>
          <w:szCs w:val="23"/>
          <w:lang w:eastAsia="cs-CZ"/>
        </w:rPr>
        <w:fldChar w:fldCharType="end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 prezentováno na konferenci "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Civilization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Amudarya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System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World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Culture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", na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Termezské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státní univerzitě v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Termezu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, 16. září 2014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Stančo, L. 2014: </w:t>
      </w:r>
      <w:hyperlink r:id="rId18" w:tgtFrame="_self" w:history="1"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New data on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the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Early Iron Age in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the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Sherabad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district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,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South</w:t>
        </w:r>
        <w:proofErr w:type="spellEnd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 xml:space="preserve"> </w:t>
        </w:r>
        <w:proofErr w:type="spellStart"/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Uzbekistan</w:t>
        </w:r>
        <w:proofErr w:type="spellEnd"/>
      </w:hyperlink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prezetováno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na konferenci "A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millennium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historyThe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Iron Age in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Central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proofErr w:type="gram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Asia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(2nd</w:t>
      </w:r>
      <w:proofErr w:type="gram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and 1st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millennia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BC)" v DAI v Berlíně, 23.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24. června 2014.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Stančo, L. 2014: </w:t>
      </w:r>
      <w:proofErr w:type="spellStart"/>
      <w:r w:rsidR="007A3E20" w:rsidRPr="00223A55">
        <w:rPr>
          <w:rFonts w:ascii="Cambria" w:hAnsi="Cambria" w:cstheme="minorHAnsi"/>
          <w:sz w:val="23"/>
          <w:szCs w:val="23"/>
        </w:rPr>
        <w:fldChar w:fldCharType="begin"/>
      </w:r>
      <w:r w:rsidR="007A3E20" w:rsidRPr="00223A55">
        <w:rPr>
          <w:rFonts w:ascii="Cambria" w:hAnsi="Cambria" w:cstheme="minorHAnsi"/>
          <w:sz w:val="23"/>
          <w:szCs w:val="23"/>
        </w:rPr>
        <w:instrText xml:space="preserve"> HYPERLINK "https://www.academia.edu/6432323/Stanco_2014_-_" \t "_self" </w:instrText>
      </w:r>
      <w:r w:rsidR="007A3E20" w:rsidRPr="00223A55">
        <w:rPr>
          <w:rFonts w:ascii="Cambria" w:hAnsi="Cambria" w:cstheme="minorHAnsi"/>
          <w:sz w:val="23"/>
          <w:szCs w:val="23"/>
        </w:rPr>
        <w:fldChar w:fldCharType="separate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Маргиана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и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Бактрия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в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кушано-сасанидской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период</w:t>
      </w:r>
      <w:proofErr w:type="spellEnd"/>
      <w:r w:rsidR="007A3E20" w:rsidRPr="00223A55">
        <w:rPr>
          <w:rFonts w:ascii="Cambria" w:eastAsia="Times New Roman" w:hAnsi="Cambria" w:cstheme="minorHAnsi"/>
          <w:sz w:val="23"/>
          <w:szCs w:val="23"/>
          <w:lang w:eastAsia="cs-CZ"/>
        </w:rPr>
        <w:fldChar w:fldCharType="end"/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, prezentováno na konferenci «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Наследие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юго-восточного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Туркменистана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в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системе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древних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и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средневековых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культур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Евразии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» v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Aváze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, Turkmenis</w:t>
      </w:r>
      <w:r w:rsidR="007A3E20"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tán, </w:t>
      </w:r>
      <w:proofErr w:type="gramStart"/>
      <w:r w:rsidR="007A3E20" w:rsidRPr="00223A55">
        <w:rPr>
          <w:rFonts w:ascii="Cambria" w:eastAsia="Times New Roman" w:hAnsi="Cambria" w:cstheme="minorHAnsi"/>
          <w:sz w:val="23"/>
          <w:szCs w:val="23"/>
          <w:lang w:eastAsia="cs-CZ"/>
        </w:rPr>
        <w:t>12.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–13</w:t>
      </w:r>
      <w:proofErr w:type="gram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 března 2014.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Stančo, L. 2013: panelová diskuse na konferenci "</w:t>
      </w:r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Symposium on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Literary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Sources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on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History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of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Kushans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" v </w:t>
      </w:r>
      <w:proofErr w:type="gram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Berlíně 5.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7. prosince</w:t>
      </w:r>
      <w:proofErr w:type="gram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2013.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Stančo, L. 2013: Tábory a pohřebiště kočovníků v podhorské stepi jižního Uzbekistánu:</w:t>
      </w:r>
      <w:r w:rsidRPr="00223A55">
        <w:rPr>
          <w:rFonts w:ascii="Cambria" w:eastAsia="Times New Roman" w:hAnsi="Cambria" w:cstheme="minorHAnsi"/>
          <w:b/>
          <w:bCs/>
          <w:sz w:val="23"/>
          <w:szCs w:val="23"/>
          <w:lang w:eastAsia="cs-CZ"/>
        </w:rPr>
        <w:t> 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detekce, inspekce, chronologie, prezentováno na konferenci "</w:t>
      </w:r>
      <w:hyperlink r:id="rId19" w:tgtFrame="_self" w:history="1">
        <w:r w:rsidRPr="00223A55">
          <w:rPr>
            <w:rFonts w:ascii="Cambria" w:eastAsia="Times New Roman" w:hAnsi="Cambria" w:cstheme="minorHAnsi"/>
            <w:i/>
            <w:iCs/>
            <w:sz w:val="23"/>
            <w:szCs w:val="23"/>
            <w:lang w:eastAsia="cs-CZ"/>
          </w:rPr>
          <w:t>Kurs stepního myšlení</w:t>
        </w:r>
      </w:hyperlink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. Centrální Asie jako prostor pro mezioborovou spolupráci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.", v Praze, 11. dubna 2013.</w:t>
      </w:r>
    </w:p>
    <w:p w:rsidR="00223A55" w:rsidRPr="00763FAE" w:rsidRDefault="00223A55" w:rsidP="00223A55">
      <w:pPr>
        <w:spacing w:before="240" w:after="0" w:line="276" w:lineRule="auto"/>
        <w:rPr>
          <w:rFonts w:ascii="Cambria" w:eastAsia="Times New Roman" w:hAnsi="Cambria" w:cstheme="minorHAnsi"/>
          <w:b/>
          <w:sz w:val="23"/>
          <w:szCs w:val="23"/>
          <w:lang w:eastAsia="cs-CZ"/>
        </w:rPr>
      </w:pPr>
      <w:r w:rsidRPr="00763FAE">
        <w:rPr>
          <w:rFonts w:ascii="Cambria" w:eastAsia="Times New Roman" w:hAnsi="Cambria" w:cstheme="minorHAnsi"/>
          <w:b/>
          <w:sz w:val="23"/>
          <w:szCs w:val="23"/>
          <w:lang w:eastAsia="cs-CZ"/>
        </w:rPr>
        <w:t>Popularizační knihy</w:t>
      </w:r>
      <w:r w:rsidRPr="00763FAE">
        <w:rPr>
          <w:rFonts w:ascii="Cambria" w:eastAsia="Times New Roman" w:hAnsi="Cambria" w:cstheme="minorHAnsi"/>
          <w:b/>
          <w:sz w:val="23"/>
          <w:szCs w:val="23"/>
          <w:lang w:eastAsia="cs-CZ"/>
        </w:rPr>
        <w:t xml:space="preserve"> a články</w:t>
      </w:r>
    </w:p>
    <w:p w:rsidR="00223A55" w:rsidRPr="00223A55" w:rsidRDefault="00223A55" w:rsidP="00223A55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Zamarovský, V. 2019: Za sedmi divy světa. Praha. (komentáře k jednotlivým kapitolám).</w:t>
      </w:r>
    </w:p>
    <w:p w:rsidR="00223A55" w:rsidRPr="00223A55" w:rsidRDefault="00223A55" w:rsidP="00223A55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Stančo, L. 2016: 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Trójska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vojna v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gréckom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umení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 </w:t>
      </w:r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Historická revue 8/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XXVI, 60/66.</w:t>
      </w:r>
    </w:p>
    <w:p w:rsidR="00223A55" w:rsidRPr="00223A55" w:rsidRDefault="00223A55" w:rsidP="00223A55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Stančo, L. 2015: Výboje v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strednej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Ázii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. Alexander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obsadzuje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Baktriu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 </w:t>
      </w:r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Historická revue 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roč. XXV, 8/2015. </w:t>
      </w:r>
    </w:p>
    <w:p w:rsidR="00223A55" w:rsidRPr="00223A55" w:rsidRDefault="00223A55" w:rsidP="00223A55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lastRenderedPageBreak/>
        <w:t xml:space="preserve">Stančo, L. 2015: Boje a pobyt v Indii.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Macedónsky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vojvodca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na kraji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známeho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sveta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 </w:t>
      </w:r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Historická revue 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roč. XXV, 8/2015. </w:t>
      </w:r>
    </w:p>
    <w:p w:rsidR="00223A55" w:rsidRPr="00223A55" w:rsidRDefault="00223A55" w:rsidP="00223A55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Абдуллаев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К. 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 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Станчо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Л. 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 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Шайдуллаев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А. </w:t>
      </w:r>
      <w:r w:rsidR="008D0A0E">
        <w:rPr>
          <w:rFonts w:ascii="Cambria" w:eastAsia="Times New Roman" w:hAnsi="Cambria" w:cstheme="minorHAnsi"/>
          <w:sz w:val="23"/>
          <w:szCs w:val="23"/>
          <w:lang w:eastAsia="cs-CZ"/>
        </w:rPr>
        <w:t>–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 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Тушлова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, П. 2013: 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Археологическое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исследование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Джандавлаттепа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и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Шерабадского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района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. 10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лет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Чешско</w:t>
      </w:r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noBreakHyphen/>
        <w:t>Узбекской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археологической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экспедиции</w:t>
      </w:r>
      <w:proofErr w:type="spellEnd"/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. 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Прага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</w:t>
      </w:r>
    </w:p>
    <w:p w:rsidR="00223A55" w:rsidRPr="00223A55" w:rsidRDefault="00223A55" w:rsidP="00223A55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Stančo a kol. 2012: Do srdce Asie. 10 let české archeologie ve Střední Asii. Praha.</w:t>
      </w:r>
    </w:p>
    <w:p w:rsidR="00633119" w:rsidRPr="00763FAE" w:rsidRDefault="00633119" w:rsidP="007E53E4">
      <w:pPr>
        <w:spacing w:before="240" w:after="100" w:afterAutospacing="1" w:line="276" w:lineRule="auto"/>
        <w:outlineLvl w:val="4"/>
        <w:rPr>
          <w:rFonts w:ascii="Cambria" w:eastAsia="Times New Roman" w:hAnsi="Cambria" w:cstheme="minorHAnsi"/>
          <w:b/>
          <w:sz w:val="23"/>
          <w:szCs w:val="23"/>
          <w:lang w:eastAsia="cs-CZ"/>
        </w:rPr>
      </w:pPr>
      <w:r w:rsidRPr="00763FAE">
        <w:rPr>
          <w:rFonts w:ascii="Cambria" w:eastAsia="Times New Roman" w:hAnsi="Cambria" w:cstheme="minorHAnsi"/>
          <w:b/>
          <w:sz w:val="23"/>
          <w:szCs w:val="23"/>
          <w:lang w:eastAsia="cs-CZ"/>
        </w:rPr>
        <w:t>Překlady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Stančo, L. – Kysela, J. 2012: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Boatwright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M. T. –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Gargola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, D. J. –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Talbert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, R. J. A.,</w:t>
      </w:r>
      <w:hyperlink r:id="rId20" w:anchor="v=onepage&amp;q&amp;f=false" w:tgtFrame="_self" w:history="1"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 </w:t>
        </w:r>
        <w:r w:rsidRPr="00223A55">
          <w:rPr>
            <w:rFonts w:ascii="Cambria" w:eastAsia="Times New Roman" w:hAnsi="Cambria" w:cstheme="minorHAnsi"/>
            <w:i/>
            <w:iCs/>
            <w:sz w:val="23"/>
            <w:szCs w:val="23"/>
            <w:lang w:eastAsia="cs-CZ"/>
          </w:rPr>
          <w:t>Dějiny římské říše</w:t>
        </w:r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.</w:t>
        </w:r>
      </w:hyperlink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 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Grada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 (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orig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.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The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Romans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.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From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village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to empire). 530 stran.</w:t>
      </w:r>
    </w:p>
    <w:p w:rsidR="00633119" w:rsidRPr="00223A55" w:rsidRDefault="00633119" w:rsidP="007E53E4">
      <w:pPr>
        <w:spacing w:before="240" w:after="0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Stančo, L. 2011: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Kapstein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 M.</w:t>
      </w:r>
      <w:r w:rsidR="007A3E20"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 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T.,</w:t>
      </w:r>
      <w:hyperlink r:id="rId21" w:anchor="v=onepage&amp;q&amp;f=false" w:tgtFrame="_self" w:history="1"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 </w:t>
        </w:r>
        <w:r w:rsidRPr="00223A55">
          <w:rPr>
            <w:rFonts w:ascii="Cambria" w:eastAsia="Times New Roman" w:hAnsi="Cambria" w:cstheme="minorHAnsi"/>
            <w:i/>
            <w:iCs/>
            <w:sz w:val="23"/>
            <w:szCs w:val="23"/>
            <w:lang w:eastAsia="cs-CZ"/>
          </w:rPr>
          <w:t>Dějiny Tibetu</w:t>
        </w:r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.</w:t>
        </w:r>
      </w:hyperlink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 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Grada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 328 stran.</w:t>
      </w:r>
    </w:p>
    <w:p w:rsidR="00524E17" w:rsidRPr="00223A55" w:rsidRDefault="00633119" w:rsidP="00223A55">
      <w:pPr>
        <w:spacing w:before="240" w:after="75" w:line="276" w:lineRule="auto"/>
        <w:rPr>
          <w:rFonts w:ascii="Cambria" w:eastAsia="Times New Roman" w:hAnsi="Cambria" w:cstheme="minorHAnsi"/>
          <w:sz w:val="23"/>
          <w:szCs w:val="23"/>
          <w:lang w:eastAsia="cs-CZ"/>
        </w:rPr>
      </w:pP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 xml:space="preserve">Stančo, L. 2009: 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Vogelsang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, W.,</w:t>
      </w:r>
      <w:hyperlink r:id="rId22" w:anchor="v=onepage&amp;q&amp;f=false" w:tgtFrame="_self" w:history="1">
        <w:r w:rsidRPr="00223A55">
          <w:rPr>
            <w:rFonts w:ascii="Cambria" w:eastAsia="Times New Roman" w:hAnsi="Cambria" w:cstheme="minorHAnsi"/>
            <w:sz w:val="23"/>
            <w:szCs w:val="23"/>
            <w:lang w:eastAsia="cs-CZ"/>
          </w:rPr>
          <w:t> </w:t>
        </w:r>
      </w:hyperlink>
      <w:hyperlink r:id="rId23" w:anchor="v=onepage&amp;q&amp;f=false" w:tgtFrame="_self" w:history="1">
        <w:r w:rsidRPr="00223A55">
          <w:rPr>
            <w:rFonts w:ascii="Cambria" w:eastAsia="Times New Roman" w:hAnsi="Cambria" w:cstheme="minorHAnsi"/>
            <w:i/>
            <w:iCs/>
            <w:sz w:val="23"/>
            <w:szCs w:val="23"/>
            <w:lang w:eastAsia="cs-CZ"/>
          </w:rPr>
          <w:t>Dějiny Afghánistánu</w:t>
        </w:r>
      </w:hyperlink>
      <w:r w:rsidRPr="00223A55">
        <w:rPr>
          <w:rFonts w:ascii="Cambria" w:eastAsia="Times New Roman" w:hAnsi="Cambria" w:cstheme="minorHAnsi"/>
          <w:i/>
          <w:iCs/>
          <w:sz w:val="23"/>
          <w:szCs w:val="23"/>
          <w:lang w:eastAsia="cs-CZ"/>
        </w:rPr>
        <w:t>.</w:t>
      </w:r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 </w:t>
      </w:r>
      <w:proofErr w:type="spellStart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Grada</w:t>
      </w:r>
      <w:proofErr w:type="spellEnd"/>
      <w:r w:rsidRPr="00223A55">
        <w:rPr>
          <w:rFonts w:ascii="Cambria" w:eastAsia="Times New Roman" w:hAnsi="Cambria" w:cstheme="minorHAnsi"/>
          <w:sz w:val="23"/>
          <w:szCs w:val="23"/>
          <w:lang w:eastAsia="cs-CZ"/>
        </w:rPr>
        <w:t>. 368 stran.</w:t>
      </w:r>
    </w:p>
    <w:sectPr w:rsidR="00524E17" w:rsidRPr="0022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DED" w:rsidRDefault="008B3DED" w:rsidP="007E53E4">
      <w:pPr>
        <w:spacing w:after="0" w:line="240" w:lineRule="auto"/>
      </w:pPr>
      <w:r>
        <w:separator/>
      </w:r>
    </w:p>
  </w:endnote>
  <w:endnote w:type="continuationSeparator" w:id="0">
    <w:p w:rsidR="008B3DED" w:rsidRDefault="008B3DED" w:rsidP="007E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DED" w:rsidRDefault="008B3DED" w:rsidP="007E53E4">
      <w:pPr>
        <w:spacing w:after="0" w:line="240" w:lineRule="auto"/>
      </w:pPr>
      <w:r>
        <w:separator/>
      </w:r>
    </w:p>
  </w:footnote>
  <w:footnote w:type="continuationSeparator" w:id="0">
    <w:p w:rsidR="008B3DED" w:rsidRDefault="008B3DED" w:rsidP="007E5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0E32"/>
    <w:multiLevelType w:val="multilevel"/>
    <w:tmpl w:val="8834B9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60126"/>
    <w:multiLevelType w:val="multilevel"/>
    <w:tmpl w:val="934C5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E70FE"/>
    <w:multiLevelType w:val="multilevel"/>
    <w:tmpl w:val="394C7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A1B27"/>
    <w:multiLevelType w:val="multilevel"/>
    <w:tmpl w:val="A25AF8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3511F"/>
    <w:multiLevelType w:val="multilevel"/>
    <w:tmpl w:val="ABC403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94161F"/>
    <w:multiLevelType w:val="multilevel"/>
    <w:tmpl w:val="C966C5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25567"/>
    <w:multiLevelType w:val="multilevel"/>
    <w:tmpl w:val="1CAEC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3D490A"/>
    <w:multiLevelType w:val="multilevel"/>
    <w:tmpl w:val="A7C01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962A84"/>
    <w:multiLevelType w:val="multilevel"/>
    <w:tmpl w:val="A53C8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A30D7A"/>
    <w:multiLevelType w:val="multilevel"/>
    <w:tmpl w:val="4C6C3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49757E"/>
    <w:multiLevelType w:val="multilevel"/>
    <w:tmpl w:val="454C0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B61DB7"/>
    <w:multiLevelType w:val="multilevel"/>
    <w:tmpl w:val="75E2E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FB3C46"/>
    <w:multiLevelType w:val="multilevel"/>
    <w:tmpl w:val="20DE2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E509FE"/>
    <w:multiLevelType w:val="multilevel"/>
    <w:tmpl w:val="077208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6A6CEC"/>
    <w:multiLevelType w:val="multilevel"/>
    <w:tmpl w:val="ABBCE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3"/>
  </w:num>
  <w:num w:numId="9">
    <w:abstractNumId w:val="0"/>
  </w:num>
  <w:num w:numId="10">
    <w:abstractNumId w:val="14"/>
  </w:num>
  <w:num w:numId="11">
    <w:abstractNumId w:val="7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19"/>
    <w:rsid w:val="00015F99"/>
    <w:rsid w:val="000E09AA"/>
    <w:rsid w:val="00223A55"/>
    <w:rsid w:val="003641D8"/>
    <w:rsid w:val="003731FF"/>
    <w:rsid w:val="00405066"/>
    <w:rsid w:val="004C7A3E"/>
    <w:rsid w:val="00524E17"/>
    <w:rsid w:val="005C13F0"/>
    <w:rsid w:val="00633119"/>
    <w:rsid w:val="00763FAE"/>
    <w:rsid w:val="007A3E20"/>
    <w:rsid w:val="007E53E4"/>
    <w:rsid w:val="00803D29"/>
    <w:rsid w:val="008B3DED"/>
    <w:rsid w:val="008D0A0E"/>
    <w:rsid w:val="00BD0C88"/>
    <w:rsid w:val="00CB75B9"/>
    <w:rsid w:val="00D2074A"/>
    <w:rsid w:val="00E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36AE"/>
  <w15:chartTrackingRefBased/>
  <w15:docId w15:val="{48177A8B-A703-4CC4-A617-6E5029D7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33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331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331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6331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31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331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331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3311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33119"/>
    <w:rPr>
      <w:b/>
      <w:bCs/>
    </w:rPr>
  </w:style>
  <w:style w:type="paragraph" w:customStyle="1" w:styleId="normlnimp">
    <w:name w:val="normlnimp"/>
    <w:basedOn w:val="Normln"/>
    <w:rsid w:val="0063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3311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633119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63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63311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33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l7">
    <w:name w:val="l7"/>
    <w:basedOn w:val="Standardnpsmoodstavce"/>
    <w:rsid w:val="00633119"/>
  </w:style>
  <w:style w:type="character" w:customStyle="1" w:styleId="a">
    <w:name w:val="a"/>
    <w:basedOn w:val="Standardnpsmoodstavce"/>
    <w:rsid w:val="00633119"/>
  </w:style>
  <w:style w:type="character" w:customStyle="1" w:styleId="l6">
    <w:name w:val="l6"/>
    <w:basedOn w:val="Standardnpsmoodstavce"/>
    <w:rsid w:val="00633119"/>
  </w:style>
  <w:style w:type="character" w:customStyle="1" w:styleId="w6">
    <w:name w:val="w6"/>
    <w:basedOn w:val="Standardnpsmoodstavce"/>
    <w:rsid w:val="00633119"/>
  </w:style>
  <w:style w:type="character" w:customStyle="1" w:styleId="w7">
    <w:name w:val="w7"/>
    <w:basedOn w:val="Standardnpsmoodstavce"/>
    <w:rsid w:val="00633119"/>
  </w:style>
  <w:style w:type="paragraph" w:styleId="Zhlav">
    <w:name w:val="header"/>
    <w:basedOn w:val="Normln"/>
    <w:link w:val="ZhlavChar"/>
    <w:uiPriority w:val="99"/>
    <w:unhideWhenUsed/>
    <w:rsid w:val="007E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3E4"/>
  </w:style>
  <w:style w:type="paragraph" w:styleId="Zpat">
    <w:name w:val="footer"/>
    <w:basedOn w:val="Normln"/>
    <w:link w:val="ZpatChar"/>
    <w:uiPriority w:val="99"/>
    <w:unhideWhenUsed/>
    <w:rsid w:val="007E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2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kf.ff.cuni.cz/auriga-zjkf" TargetMode="External"/><Relationship Id="rId13" Type="http://schemas.openxmlformats.org/officeDocument/2006/relationships/hyperlink" Target="https://www.academia.edu/37149761/Archaeological_Survey_in_the_eastern_Kugitang_Piedmonts_South_Uzbekistan_Preliminary_Report_for_Seasons_2016_and_2017" TargetMode="External"/><Relationship Id="rId18" Type="http://schemas.openxmlformats.org/officeDocument/2006/relationships/hyperlink" Target="https://www.academia.edu/7479424/Stanco_2014_New_data_on_the_Early_Iron_Age_in_the_Sherabad_district_South_Uzbekistan_abstract_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://books.google.cz/books?id=k40bGPIOjYUC&amp;printsec=frontcover&amp;hl=cs" TargetMode="External"/><Relationship Id="rId7" Type="http://schemas.openxmlformats.org/officeDocument/2006/relationships/hyperlink" Target="http://www.nm.cz/publikace/publikace-detail.php?id=2" TargetMode="External"/><Relationship Id="rId12" Type="http://schemas.openxmlformats.org/officeDocument/2006/relationships/hyperlink" Target="https://www.academia.edu/37149761/Archaeological_Survey_in_the_eastern_Kugitang_Piedmonts_South_Uzbekistan_Preliminary_Report_for_Seasons_2016_and_2017" TargetMode="External"/><Relationship Id="rId17" Type="http://schemas.openxmlformats.org/officeDocument/2006/relationships/hyperlink" Target="https://www.academia.edu/33663709/Kugitang_foothills_in_the_Late_Bronze_and_Early_Iron_Age_preliminary_observation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cademia.edu/34779697/Bactria_Tokharistan_in_the_3rd_and_4th_centuries_CE" TargetMode="External"/><Relationship Id="rId20" Type="http://schemas.openxmlformats.org/officeDocument/2006/relationships/hyperlink" Target="http://books.google.cz/books?id=MXRUaG-fvUkC&amp;printsec=frontcover&amp;hl=c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ademia.edu/7026319/Stan%C4%8Do_2013_Late_antique_fine_ware_dishes_with_indented_rim_in_Bactria._Diffusion_or_evolutio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cademia.edu/11057283/Stan%C4%8Do_et_al._2014_Kayrit_burial_site_south_Uzbekistan_preliminary_report_for_season_2014" TargetMode="External"/><Relationship Id="rId23" Type="http://schemas.openxmlformats.org/officeDocument/2006/relationships/hyperlink" Target="http://books.google.cz/books?id=p6Z9YpJNF_sC&amp;printsec=frontcover&amp;hl=cs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www.academia.edu/37557547/New_data_on_the_Iron_Age_in_the_Sherabad_district_South_Uzbekistan" TargetMode="External"/><Relationship Id="rId19" Type="http://schemas.openxmlformats.org/officeDocument/2006/relationships/hyperlink" Target="http://www.mzv.cz/file/978796/Minikon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iahercynia.ff.cuni.cz/en/editorial-board/" TargetMode="External"/><Relationship Id="rId14" Type="http://schemas.openxmlformats.org/officeDocument/2006/relationships/hyperlink" Target="https://sites.ff.cuni.cz/studiahercynia/wp-content/uploads/sites/79/2017/10/Jan_Kysela%E2%80%93Ladislav_Stan%C4%8Do%E2%80%93Shapulat_Shaydullayev%E2%80%93Ginevra_Palmeri_89-103.pdf" TargetMode="External"/><Relationship Id="rId22" Type="http://schemas.openxmlformats.org/officeDocument/2006/relationships/hyperlink" Target="http://books.google.cz/books?id=p6Z9YpJNF_sC&amp;printsec=frontcover&amp;hl=cs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A58FFC98DA1F4A8D4F34833AAC6AEC" ma:contentTypeVersion="" ma:contentTypeDescription="Vytvoří nový dokument" ma:contentTypeScope="" ma:versionID="a9ea422fdd1da56873322aa4ec163374">
  <xsd:schema xmlns:xsd="http://www.w3.org/2001/XMLSchema" xmlns:xs="http://www.w3.org/2001/XMLSchema" xmlns:p="http://schemas.microsoft.com/office/2006/metadata/properties" xmlns:ns2="b43ed136-5ae0-4e46-bf96-f5bf126fbcda" xmlns:ns3="acc59896-8a43-4451-90ae-8fe98f5e29c7" targetNamespace="http://schemas.microsoft.com/office/2006/metadata/properties" ma:root="true" ma:fieldsID="f4eb999c8b9fa57a3aafbb396969a970" ns2:_="" ns3:_="">
    <xsd:import namespace="b43ed136-5ae0-4e46-bf96-f5bf126fbcda"/>
    <xsd:import namespace="acc59896-8a43-4451-90ae-8fe98f5e29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ed136-5ae0-4e46-bf96-f5bf126fbc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59896-8a43-4451-90ae-8fe98f5e2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8FE4DE-658E-4423-8134-0233A0F96747}"/>
</file>

<file path=customXml/itemProps2.xml><?xml version="1.0" encoding="utf-8"?>
<ds:datastoreItem xmlns:ds="http://schemas.openxmlformats.org/officeDocument/2006/customXml" ds:itemID="{46DDD704-0054-45A0-BA0B-CDD1153B24B8}"/>
</file>

<file path=customXml/itemProps3.xml><?xml version="1.0" encoding="utf-8"?>
<ds:datastoreItem xmlns:ds="http://schemas.openxmlformats.org/officeDocument/2006/customXml" ds:itemID="{4786D0FF-F28F-4F35-AE27-08E6CFDB2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3110</Words>
  <Characters>18355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Stanco</dc:creator>
  <cp:keywords/>
  <dc:description/>
  <cp:lastModifiedBy>Ladislav Stanco</cp:lastModifiedBy>
  <cp:revision>4</cp:revision>
  <dcterms:created xsi:type="dcterms:W3CDTF">2019-06-05T09:36:00Z</dcterms:created>
  <dcterms:modified xsi:type="dcterms:W3CDTF">2019-06-05T11:01:00Z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0x01010016A58FFC98DA1F4A8D4F34833AAC6AEC</vt:lpwstr>
  </property>
</Properties>
</file>