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1" w:rsidRDefault="00FF0541" w:rsidP="00FF054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Resilience of Heritage in Resilient Cities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lang w:val="en-US"/>
        </w:rPr>
        <w:t>November 15th – 16th, 2018, Charles University, Prague, Czech Republic</w:t>
      </w:r>
      <w:r>
        <w:rPr>
          <w:rStyle w:val="normaltextrun"/>
          <w:rFonts w:ascii="Calibri" w:hAnsi="Calibri" w:cs="Calibri"/>
        </w:rPr>
        <w:t>, 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</w:rPr>
        <w:t>venue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Faculty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of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Arts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, </w:t>
      </w:r>
      <w:proofErr w:type="spellStart"/>
      <w:r>
        <w:rPr>
          <w:rStyle w:val="spellingerror"/>
          <w:rFonts w:ascii="Calibri" w:hAnsi="Calibri" w:cs="Calibri"/>
          <w:b/>
          <w:bCs/>
        </w:rPr>
        <w:t>Sporck-Sweerts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Palace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, Hybernská 3, </w:t>
      </w:r>
      <w:proofErr w:type="spellStart"/>
      <w:r>
        <w:rPr>
          <w:rStyle w:val="spellingerror"/>
          <w:rFonts w:ascii="Calibri" w:hAnsi="Calibri" w:cs="Calibri"/>
          <w:b/>
          <w:bCs/>
        </w:rPr>
        <w:t>room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303.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b/>
          <w:bCs/>
          <w:lang w:val="en-US"/>
        </w:rPr>
        <w:t>14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November – Wednesday – 18:00 – Opening lecture – venue Faculty of Arts, Library of History Departments, 2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nd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floor, room 203, Jana </w:t>
      </w:r>
      <w:proofErr w:type="spellStart"/>
      <w:r>
        <w:rPr>
          <w:rStyle w:val="normaltextrun"/>
          <w:rFonts w:ascii="Calibri" w:hAnsi="Calibri" w:cs="Calibri"/>
          <w:b/>
          <w:bCs/>
          <w:lang w:val="en-US"/>
        </w:rPr>
        <w:t>Palacha</w:t>
      </w:r>
      <w:proofErr w:type="spellEnd"/>
      <w:r>
        <w:rPr>
          <w:rStyle w:val="normaltextrun"/>
          <w:rFonts w:ascii="Calibri" w:hAnsi="Calibri" w:cs="Calibri"/>
          <w:b/>
          <w:bCs/>
          <w:lang w:val="en-US"/>
        </w:rPr>
        <w:t xml:space="preserve"> square 2.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proofErr w:type="gramStart"/>
      <w:r>
        <w:rPr>
          <w:rStyle w:val="normaltextrun"/>
          <w:rFonts w:ascii="Calibri" w:hAnsi="Calibri" w:cs="Calibri"/>
          <w:b/>
          <w:bCs/>
          <w:color w:val="0070C0"/>
          <w:lang w:val="en-US"/>
        </w:rPr>
        <w:t>1.What</w:t>
      </w:r>
      <w:proofErr w:type="gramEnd"/>
      <w:r>
        <w:rPr>
          <w:rStyle w:val="normaltextrun"/>
          <w:rFonts w:ascii="Calibri" w:hAnsi="Calibri" w:cs="Calibri"/>
          <w:b/>
          <w:bCs/>
          <w:color w:val="0070C0"/>
          <w:lang w:val="en-US"/>
        </w:rPr>
        <w:t xml:space="preserve"> is the meaning or usage of the notion resilience?</w:t>
      </w:r>
      <w:r>
        <w:rPr>
          <w:rStyle w:val="normaltextrun"/>
          <w:rFonts w:ascii="Calibri" w:hAnsi="Calibri" w:cs="Calibri"/>
          <w:b/>
          <w:bCs/>
          <w:color w:val="0070C0"/>
          <w:lang w:val="pl-PL"/>
        </w:rPr>
        <w:t xml:space="preserve"> Is it only archaeology which can prove resilience is possible in the longue durée?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pl-PL"/>
        </w:rPr>
        <w:t xml:space="preserve">Guy D. Middleton PhD MEd MA BA(Hons) BA(Hons), </w:t>
      </w:r>
      <w:r>
        <w:rPr>
          <w:rStyle w:val="normaltextrun"/>
          <w:rFonts w:ascii="Calibri" w:hAnsi="Calibri" w:cs="Calibri"/>
          <w:lang w:val="pl-PL"/>
        </w:rPr>
        <w:t>Senior Researcher Project KREAS, Czech Institute of Egyptology, Charles University.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pl-PL"/>
        </w:rPr>
        <w:t>Visiting Fellow, School of History, Classics and Archaeology, Newcastle University, 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lang w:val="pl-PL"/>
        </w:rPr>
        <w:t>Lecturer in Academic Language Skills, Northumbria University, Newcastle upon Tyne 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en-GB"/>
        </w:rPr>
        <w:t>Royalty, ritual and resilience between the Late Bronze and Early Iron Ages in the eastern Mediterranean</w:t>
      </w:r>
      <w:r>
        <w:rPr>
          <w:rStyle w:val="normaltextrun"/>
          <w:rFonts w:ascii="Calibri" w:hAnsi="Calibri" w:cs="Calibri"/>
          <w:color w:val="0070C0"/>
          <w:lang w:val="pl-PL"/>
        </w:rPr>
        <w:t xml:space="preserve"> (urban structure, mostly sites of royal and ritual practice and representation). 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lang w:val="pl-PL"/>
        </w:rPr>
        <w:t>15th November -Thursday – morning panels 9:00 – 12:30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60210F" w:rsidRDefault="0060210F" w:rsidP="00FF0541">
      <w:pPr>
        <w:pStyle w:val="paragraph"/>
        <w:spacing w:before="0" w:beforeAutospacing="0" w:after="0" w:afterAutospacing="0"/>
        <w:ind w:right="-360"/>
        <w:textAlignment w:val="baseline"/>
        <w:rPr>
          <w:rStyle w:val="normaltextrun"/>
          <w:rFonts w:ascii="Calibri" w:hAnsi="Calibri" w:cs="Calibri"/>
          <w:b/>
          <w:i/>
          <w:color w:val="0070C0"/>
          <w:lang w:val="pl-PL"/>
        </w:rPr>
      </w:pPr>
      <w:r w:rsidRPr="0060210F">
        <w:rPr>
          <w:rStyle w:val="normaltextrun"/>
          <w:rFonts w:ascii="Calibri" w:hAnsi="Calibri" w:cs="Calibri"/>
          <w:b/>
          <w:i/>
          <w:color w:val="0070C0"/>
          <w:lang w:val="pl-PL"/>
        </w:rPr>
        <w:t>Welcome words and opening of the workshop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bookmarkStart w:id="0" w:name="_GoBack"/>
      <w:bookmarkEnd w:id="0"/>
      <w:r>
        <w:rPr>
          <w:rStyle w:val="normaltextrun"/>
          <w:rFonts w:ascii="Calibri" w:hAnsi="Calibri" w:cs="Calibri"/>
          <w:lang w:val="pl-PL"/>
        </w:rPr>
        <w:t xml:space="preserve">Hana Červinková, Professor of Anthropology KREAS/University of Lower Silesia </w:t>
      </w:r>
      <w:r>
        <w:rPr>
          <w:rStyle w:val="normaltextrun"/>
          <w:rFonts w:ascii="Calibri" w:hAnsi="Calibri" w:cs="Calibri"/>
          <w:lang w:val="en-GB"/>
        </w:rPr>
        <w:t xml:space="preserve">&amp; </w:t>
      </w:r>
      <w:proofErr w:type="spellStart"/>
      <w:r>
        <w:rPr>
          <w:rStyle w:val="spellingerror"/>
          <w:rFonts w:ascii="Calibri" w:hAnsi="Calibri" w:cs="Calibri"/>
          <w:lang w:val="en-GB"/>
        </w:rPr>
        <w:t>Luďa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>
        <w:rPr>
          <w:rStyle w:val="spellingerror"/>
          <w:rFonts w:ascii="Calibri" w:hAnsi="Calibri" w:cs="Calibri"/>
          <w:lang w:val="en-GB"/>
        </w:rPr>
        <w:t>Klusáková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Professor of History, KREAS/Charles University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en-GB"/>
        </w:rPr>
        <w:t>Understanding Resilience in Urban Contexts. Anthropological and Historical Use of the Concept.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b/>
          <w:bCs/>
          <w:color w:val="0070C0"/>
          <w:shd w:val="clear" w:color="auto" w:fill="FFFFFF"/>
          <w:lang w:val="pl-PL"/>
        </w:rPr>
        <w:t xml:space="preserve">2. </w:t>
      </w:r>
      <w:r>
        <w:rPr>
          <w:rStyle w:val="spellingerror"/>
          <w:rFonts w:ascii="Calibri" w:hAnsi="Calibri" w:cs="Calibri"/>
          <w:b/>
          <w:bCs/>
          <w:color w:val="0070C0"/>
          <w:shd w:val="clear" w:color="auto" w:fill="FFFFFF"/>
          <w:lang w:val="pl-PL"/>
        </w:rPr>
        <w:t>Historical</w:t>
      </w:r>
      <w:r>
        <w:rPr>
          <w:rStyle w:val="normaltextrun"/>
          <w:rFonts w:ascii="Calibri" w:hAnsi="Calibri" w:cs="Calibri"/>
          <w:b/>
          <w:bCs/>
          <w:color w:val="0070C0"/>
          <w:shd w:val="clear" w:color="auto" w:fill="FFFFFF"/>
          <w:lang w:val="pl-PL"/>
        </w:rPr>
        <w:t xml:space="preserve"> </w:t>
      </w:r>
      <w:r>
        <w:rPr>
          <w:rStyle w:val="spellingerror"/>
          <w:rFonts w:ascii="Calibri" w:hAnsi="Calibri" w:cs="Calibri"/>
          <w:b/>
          <w:bCs/>
          <w:color w:val="0070C0"/>
          <w:shd w:val="clear" w:color="auto" w:fill="FFFFFF"/>
          <w:lang w:val="pl-PL"/>
        </w:rPr>
        <w:t>Towns</w:t>
      </w:r>
      <w:r>
        <w:rPr>
          <w:rStyle w:val="normaltextrun"/>
          <w:rFonts w:ascii="Calibri" w:hAnsi="Calibri" w:cs="Calibri"/>
          <w:b/>
          <w:bCs/>
          <w:color w:val="0070C0"/>
          <w:shd w:val="clear" w:color="auto" w:fill="FFFFFF"/>
          <w:lang w:val="pl-PL"/>
        </w:rPr>
        <w:t xml:space="preserve"> </w:t>
      </w:r>
      <w:r>
        <w:rPr>
          <w:rStyle w:val="normaltextrun"/>
          <w:rFonts w:ascii="Calibri" w:hAnsi="Calibri" w:cs="Calibri"/>
        </w:rPr>
        <w:t xml:space="preserve"> - 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chair </w:t>
      </w:r>
      <w:proofErr w:type="spellStart"/>
      <w:r>
        <w:rPr>
          <w:rStyle w:val="spellingerror"/>
          <w:rFonts w:ascii="Calibri" w:hAnsi="Calibri" w:cs="Calibri"/>
          <w:b/>
          <w:bCs/>
          <w:lang w:val="en-US"/>
        </w:rPr>
        <w:t>Jiří</w:t>
      </w:r>
      <w:proofErr w:type="spellEnd"/>
      <w:r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lang w:val="en-US"/>
        </w:rPr>
        <w:t>Janáč</w:t>
      </w:r>
      <w:proofErr w:type="spellEnd"/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 xml:space="preserve">Zdeněk Uherek, Institute </w:t>
      </w:r>
      <w:proofErr w:type="spellStart"/>
      <w:r>
        <w:rPr>
          <w:rStyle w:val="spellingerror"/>
          <w:rFonts w:ascii="Calibri" w:hAnsi="Calibri" w:cs="Calibri"/>
        </w:rPr>
        <w:t>of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Sociological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Studies</w:t>
      </w:r>
      <w:proofErr w:type="spellEnd"/>
      <w:r>
        <w:rPr>
          <w:rStyle w:val="normaltextrun"/>
          <w:rFonts w:ascii="Calibri" w:hAnsi="Calibri" w:cs="Calibri"/>
        </w:rPr>
        <w:t xml:space="preserve">, </w:t>
      </w:r>
      <w:proofErr w:type="spellStart"/>
      <w:r>
        <w:rPr>
          <w:rStyle w:val="spellingerror"/>
          <w:rFonts w:ascii="Calibri" w:hAnsi="Calibri" w:cs="Calibri"/>
        </w:rPr>
        <w:t>Faculty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of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Social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Sciences</w:t>
      </w:r>
      <w:proofErr w:type="spellEnd"/>
      <w:r>
        <w:rPr>
          <w:rStyle w:val="normaltextrun"/>
          <w:rFonts w:ascii="Calibri" w:hAnsi="Calibri" w:cs="Calibri"/>
        </w:rPr>
        <w:t xml:space="preserve">, Charles University, REACH </w:t>
      </w:r>
      <w:proofErr w:type="spellStart"/>
      <w:r>
        <w:rPr>
          <w:rStyle w:val="spellingerror"/>
          <w:rFonts w:ascii="Calibri" w:hAnsi="Calibri" w:cs="Calibri"/>
        </w:rPr>
        <w:t>project</w:t>
      </w:r>
      <w:proofErr w:type="spellEnd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Resilience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or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Populism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?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From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the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local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to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global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city and vice versa.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Examples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from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the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Czech Republic. 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Marjaana Niemi, Professor of History, Faculty of Social Sciences/ History, Tampere University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lang w:val="en-US"/>
        </w:rPr>
        <w:t>Modernisation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en-US"/>
        </w:rPr>
        <w:t xml:space="preserve"> and nostalgia: the resilience of small towns in the Tampere region, Finland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Gianfranco Franz, Professor of Policies for Sustainability and Local Development, Department of Economics and Management, Ferrara University </w:t>
      </w:r>
      <w:r>
        <w:rPr>
          <w:rStyle w:val="normaltextrun"/>
          <w:rFonts w:ascii="Calibri" w:hAnsi="Calibri" w:cs="Calibri"/>
        </w:rPr>
        <w:t xml:space="preserve">and </w:t>
      </w:r>
      <w:proofErr w:type="spellStart"/>
      <w:r>
        <w:rPr>
          <w:rStyle w:val="spellingerror"/>
          <w:rFonts w:ascii="Calibri" w:hAnsi="Calibri" w:cs="Calibri"/>
        </w:rPr>
        <w:t>Coordinator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of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the</w:t>
      </w:r>
      <w:proofErr w:type="spellEnd"/>
      <w:r>
        <w:rPr>
          <w:rStyle w:val="normaltextrun"/>
          <w:rFonts w:ascii="Calibri" w:hAnsi="Calibri" w:cs="Calibri"/>
        </w:rPr>
        <w:t xml:space="preserve"> International University Network</w:t>
      </w:r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spellingerror"/>
          <w:rFonts w:ascii="Calibri" w:hAnsi="Calibri" w:cs="Calibri"/>
          <w:i/>
          <w:iCs/>
        </w:rPr>
        <w:t>Routes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spellingerror"/>
          <w:rFonts w:ascii="Calibri" w:hAnsi="Calibri" w:cs="Calibri"/>
          <w:i/>
          <w:iCs/>
        </w:rPr>
        <w:t>towards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spellingerror"/>
          <w:rFonts w:ascii="Calibri" w:hAnsi="Calibri" w:cs="Calibri"/>
          <w:i/>
          <w:iCs/>
        </w:rPr>
        <w:t>Sustainability</w:t>
      </w:r>
      <w:proofErr w:type="spellEnd"/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pl-PL"/>
        </w:rPr>
        <w:t>When Heritage Matters. Italian Champions of Resistence, Resilience and Adaptation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lang w:val="en-US"/>
        </w:rPr>
        <w:t>Coffee break</w:t>
      </w:r>
      <w:r>
        <w:rPr>
          <w:rStyle w:val="normaltextrun"/>
          <w:rFonts w:ascii="Calibri" w:hAnsi="Calibri" w:cs="Calibri"/>
          <w:lang w:val="en-US"/>
        </w:rPr>
        <w:t xml:space="preserve"> 11:00</w:t>
      </w:r>
      <w:r>
        <w:rPr>
          <w:rStyle w:val="normaltextrun"/>
          <w:rFonts w:ascii="Calibri" w:hAnsi="Calibri" w:cs="Calibri"/>
        </w:rPr>
        <w:t> – 11:30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lang w:val="en-US"/>
        </w:rPr>
        <w:t xml:space="preserve">Tanja </w:t>
      </w:r>
      <w:proofErr w:type="spellStart"/>
      <w:r>
        <w:rPr>
          <w:rStyle w:val="spellingerror"/>
          <w:rFonts w:ascii="Calibri" w:hAnsi="Calibri" w:cs="Calibri"/>
          <w:lang w:val="en-US"/>
        </w:rPr>
        <w:t>Vahtikari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, PhD.,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Faculty of Social Sciences/ History, Tampere University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Pr="00F44306" w:rsidRDefault="00F44306" w:rsidP="00FF0541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color w:val="0070C0"/>
        </w:rPr>
      </w:pPr>
      <w:r w:rsidRPr="00F44306">
        <w:rPr>
          <w:rFonts w:ascii="Calibri" w:hAnsi="Calibri" w:cs="Calibri"/>
          <w:b/>
          <w:i/>
          <w:color w:val="0070C0"/>
          <w:lang w:val="en-US"/>
        </w:rPr>
        <w:t xml:space="preserve"> </w:t>
      </w:r>
      <w:r w:rsidRPr="00F44306">
        <w:rPr>
          <w:rFonts w:ascii="Calibri" w:hAnsi="Calibri" w:cs="Calibri"/>
          <w:b/>
          <w:i/>
          <w:color w:val="0070C0"/>
          <w:lang w:val="en-US"/>
        </w:rPr>
        <w:t xml:space="preserve">Local sense of heritage as resilience: the case of </w:t>
      </w:r>
      <w:r w:rsidRPr="00F44306">
        <w:rPr>
          <w:rFonts w:ascii="Calibri" w:hAnsi="Calibri" w:cs="Calibri"/>
          <w:b/>
          <w:i/>
          <w:color w:val="0070C0"/>
          <w:lang w:val="en-US"/>
        </w:rPr>
        <w:t>Old Rauma</w:t>
      </w:r>
      <w:r w:rsidR="00FF0541" w:rsidRPr="00F44306">
        <w:rPr>
          <w:rStyle w:val="normaltextrun"/>
          <w:rFonts w:ascii="Calibri" w:hAnsi="Calibri" w:cs="Calibri"/>
          <w:b/>
          <w:i/>
          <w:color w:val="0070C0"/>
        </w:rPr>
        <w:t> </w:t>
      </w:r>
      <w:r w:rsidR="00FF0541" w:rsidRPr="00F44306">
        <w:rPr>
          <w:rStyle w:val="eop"/>
          <w:rFonts w:ascii="Calibri" w:hAnsi="Calibri" w:cs="Calibri"/>
          <w:b/>
          <w:i/>
          <w:color w:val="0070C0"/>
        </w:rPr>
        <w:t> </w:t>
      </w:r>
    </w:p>
    <w:p w:rsidR="00FF0541" w:rsidRPr="00F44306" w:rsidRDefault="00FF0541" w:rsidP="00FF0541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color w:val="0070C0"/>
        </w:rPr>
      </w:pPr>
      <w:r w:rsidRPr="00F44306">
        <w:rPr>
          <w:rStyle w:val="eop"/>
          <w:rFonts w:ascii="Calibri" w:hAnsi="Calibri" w:cs="Calibri"/>
          <w:b/>
          <w:i/>
          <w:color w:val="0070C0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</w:rPr>
        <w:t>Pakhee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Kumar</w:t>
      </w:r>
      <w:proofErr w:type="spellEnd"/>
      <w:r>
        <w:rPr>
          <w:rStyle w:val="normaltextrun"/>
          <w:rFonts w:ascii="Calibri" w:hAnsi="Calibri" w:cs="Calibri"/>
        </w:rPr>
        <w:t xml:space="preserve">, PhD </w:t>
      </w:r>
      <w:proofErr w:type="spellStart"/>
      <w:r>
        <w:rPr>
          <w:rStyle w:val="spellingerror"/>
          <w:rFonts w:ascii="Calibri" w:hAnsi="Calibri" w:cs="Calibri"/>
        </w:rPr>
        <w:t>Candidate</w:t>
      </w:r>
      <w:proofErr w:type="spellEnd"/>
      <w:r>
        <w:rPr>
          <w:rStyle w:val="normaltextrun"/>
          <w:rFonts w:ascii="Calibri" w:hAnsi="Calibri" w:cs="Calibri"/>
        </w:rPr>
        <w:t xml:space="preserve"> in </w:t>
      </w:r>
      <w:proofErr w:type="spellStart"/>
      <w:r>
        <w:rPr>
          <w:rStyle w:val="spellingerror"/>
          <w:rFonts w:ascii="Calibri" w:hAnsi="Calibri" w:cs="Calibri"/>
        </w:rPr>
        <w:t>Analysis</w:t>
      </w:r>
      <w:proofErr w:type="spellEnd"/>
      <w:r>
        <w:rPr>
          <w:rStyle w:val="normaltextrun"/>
          <w:rFonts w:ascii="Calibri" w:hAnsi="Calibri" w:cs="Calibri"/>
        </w:rPr>
        <w:t xml:space="preserve"> and Management </w:t>
      </w:r>
      <w:proofErr w:type="spellStart"/>
      <w:r>
        <w:rPr>
          <w:rStyle w:val="spellingerror"/>
          <w:rFonts w:ascii="Calibri" w:hAnsi="Calibri" w:cs="Calibri"/>
        </w:rPr>
        <w:t>of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Cultural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Heritage</w:t>
      </w:r>
      <w:proofErr w:type="spellEnd"/>
      <w:r>
        <w:rPr>
          <w:rStyle w:val="normaltextrun"/>
          <w:rFonts w:ascii="Calibri" w:hAnsi="Calibri" w:cs="Calibri"/>
        </w:rPr>
        <w:t xml:space="preserve"> IMT </w:t>
      </w:r>
      <w:proofErr w:type="spellStart"/>
      <w:r>
        <w:rPr>
          <w:rStyle w:val="spellingerror"/>
          <w:rFonts w:ascii="Calibri" w:hAnsi="Calibri" w:cs="Calibri"/>
        </w:rPr>
        <w:t>School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for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Advanced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Studies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Lucca</w:t>
      </w:r>
      <w:proofErr w:type="spellEnd"/>
      <w:r>
        <w:rPr>
          <w:rStyle w:val="normaltextrun"/>
          <w:rFonts w:ascii="Calibri" w:hAnsi="Calibri" w:cs="Calibri"/>
        </w:rPr>
        <w:t>, Italy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>Learning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from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the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Past to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Prepare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for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the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Future</w:t>
      </w:r>
      <w:proofErr w:type="spellEnd"/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Heritage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Resilience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in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Historic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Cities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: A Case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of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Florence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Flood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1966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</w:rPr>
        <w:t>Discussion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12:30 – 13:00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</w:rPr>
        <w:t xml:space="preserve">Lunch </w:t>
      </w:r>
      <w:proofErr w:type="spellStart"/>
      <w:r>
        <w:rPr>
          <w:rStyle w:val="spellingerror"/>
          <w:rFonts w:ascii="Calibri" w:hAnsi="Calibri" w:cs="Calibri"/>
        </w:rPr>
        <w:t>Break</w:t>
      </w:r>
      <w:proofErr w:type="spellEnd"/>
      <w:r>
        <w:rPr>
          <w:rStyle w:val="normaltextrun"/>
          <w:rFonts w:ascii="Calibri" w:hAnsi="Calibri" w:cs="Calibri"/>
        </w:rPr>
        <w:t xml:space="preserve"> 13:00 – 14:30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70C0"/>
          <w:lang w:val="en-US"/>
        </w:rPr>
        <w:t xml:space="preserve">3. Museums and resilience of heritage 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14:30 – 16:00 – </w:t>
      </w:r>
      <w:proofErr w:type="spellStart"/>
      <w:r>
        <w:rPr>
          <w:rStyle w:val="spellingerror"/>
          <w:rFonts w:ascii="Calibri" w:hAnsi="Calibri" w:cs="Calibri"/>
          <w:b/>
          <w:bCs/>
        </w:rPr>
        <w:t>chair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Luďa Klusáková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lang w:val="pl-PL"/>
        </w:rPr>
        <w:t xml:space="preserve">Monika Murzyn-Kupisz, Dr. Habilitowany, </w:t>
      </w:r>
      <w:r>
        <w:rPr>
          <w:rStyle w:val="normaltextrun"/>
          <w:rFonts w:ascii="Calibri" w:hAnsi="Calibri" w:cs="Calibri"/>
          <w:color w:val="212121"/>
          <w:shd w:val="clear" w:color="auto" w:fill="FFFFFF"/>
          <w:lang w:val="pl-PL"/>
        </w:rPr>
        <w:t>Department of Regional Development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212121"/>
          <w:shd w:val="clear" w:color="auto" w:fill="FFFFFF"/>
          <w:lang w:val="pl-PL"/>
        </w:rPr>
        <w:t>Institute of Geography and Spatial Management, Jagiellonian University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  <w:lang w:val="pl-PL"/>
        </w:rPr>
        <w:t>Museum's potential contribution to sustainable development in the urban context. Lessons and experiences from Polish cities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Paola Spinozzi, Professor of English Literature, Ferrara University, </w:t>
      </w:r>
      <w:r>
        <w:rPr>
          <w:rStyle w:val="normaltextrun"/>
          <w:rFonts w:ascii="Calibri" w:hAnsi="Calibri" w:cs="Calibri"/>
        </w:rPr>
        <w:t xml:space="preserve">and </w:t>
      </w:r>
      <w:proofErr w:type="spellStart"/>
      <w:r>
        <w:rPr>
          <w:rStyle w:val="spellingerror"/>
          <w:rFonts w:ascii="Calibri" w:hAnsi="Calibri" w:cs="Calibri"/>
        </w:rPr>
        <w:t>Coordinator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of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the</w:t>
      </w:r>
      <w:proofErr w:type="spellEnd"/>
      <w:r>
        <w:rPr>
          <w:rStyle w:val="normaltextrun"/>
          <w:rFonts w:ascii="Calibri" w:hAnsi="Calibri" w:cs="Calibri"/>
        </w:rPr>
        <w:t xml:space="preserve"> International University Network</w:t>
      </w:r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spellingerror"/>
          <w:rFonts w:ascii="Calibri" w:hAnsi="Calibri" w:cs="Calibri"/>
          <w:i/>
          <w:iCs/>
        </w:rPr>
        <w:t>Routes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spellingerror"/>
          <w:rFonts w:ascii="Calibri" w:hAnsi="Calibri" w:cs="Calibri"/>
          <w:i/>
          <w:iCs/>
        </w:rPr>
        <w:t>towards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</w:t>
      </w:r>
      <w:proofErr w:type="spellStart"/>
      <w:r>
        <w:rPr>
          <w:rStyle w:val="spellingerror"/>
          <w:rFonts w:ascii="Calibri" w:hAnsi="Calibri" w:cs="Calibri"/>
          <w:i/>
          <w:iCs/>
        </w:rPr>
        <w:t>Sustainability</w:t>
      </w:r>
      <w:proofErr w:type="spellEnd"/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pl-PL"/>
        </w:rPr>
        <w:t>Redeeming the Industrial Revolution: Revival and Heritage Preservation at the Ironbridge Gorge Museums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proofErr w:type="spellStart"/>
      <w:r>
        <w:rPr>
          <w:rStyle w:val="spellingerror"/>
          <w:rFonts w:ascii="Calibri" w:hAnsi="Calibri" w:cs="Calibri"/>
          <w:lang w:val="en-US"/>
        </w:rPr>
        <w:t>Weronika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spellingerror"/>
          <w:rFonts w:ascii="Calibri" w:hAnsi="Calibri" w:cs="Calibri"/>
          <w:lang w:val="en-US"/>
        </w:rPr>
        <w:t>Parfianowicz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, Institute of Polish Studies,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Warsaw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University 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pl-PL"/>
        </w:rPr>
        <w:t>"Public space of a small town as a research and educational laboratory. A case of Summer School Jaroměř-Josefov"  concerning the Polish-Czech summer schools organized by three departments: Department of Theatre Studies, Masaryk University, Department of Theatre and Film Studies Palacky University and Institute of Polish Culture, University of Warsaw.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proofErr w:type="spellStart"/>
      <w:r>
        <w:rPr>
          <w:rStyle w:val="spellingerror"/>
          <w:rFonts w:ascii="Calibri" w:hAnsi="Calibri" w:cs="Calibri"/>
        </w:rPr>
        <w:t>Coffee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break</w:t>
      </w:r>
      <w:proofErr w:type="spellEnd"/>
      <w:r>
        <w:rPr>
          <w:rStyle w:val="normaltextrun"/>
          <w:rFonts w:ascii="Calibri" w:hAnsi="Calibri" w:cs="Calibri"/>
        </w:rPr>
        <w:t xml:space="preserve"> 16:00 – 16:30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pl-PL"/>
        </w:rPr>
        <w:t>Discussion 16:30 – 17:30</w:t>
      </w:r>
      <w:r>
        <w:rPr>
          <w:rStyle w:val="eop"/>
          <w:rFonts w:ascii="Calibri" w:hAnsi="Calibri" w:cs="Calibri"/>
        </w:rPr>
        <w:t> </w:t>
      </w:r>
    </w:p>
    <w:p w:rsidR="0060210F" w:rsidRDefault="0060210F" w:rsidP="00FF0541">
      <w:pPr>
        <w:pStyle w:val="paragraph"/>
        <w:spacing w:before="0" w:beforeAutospacing="0" w:after="0" w:afterAutospacing="0"/>
        <w:ind w:right="-360"/>
        <w:textAlignment w:val="baseline"/>
      </w:pP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lang w:val="en-US"/>
        </w:rPr>
        <w:t>16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 November – Friday - Panels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color w:val="0070C0"/>
          <w:lang w:val="en-US"/>
        </w:rPr>
        <w:t>4. Participation and resilience 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9:30 – 10:30– chair Hana </w:t>
      </w:r>
      <w:proofErr w:type="spellStart"/>
      <w:r>
        <w:rPr>
          <w:rStyle w:val="spellingerror"/>
          <w:rFonts w:ascii="Calibri" w:hAnsi="Calibri" w:cs="Calibri"/>
          <w:b/>
          <w:bCs/>
          <w:lang w:val="en-US"/>
        </w:rPr>
        <w:t>Červinková</w:t>
      </w:r>
      <w:proofErr w:type="spellEnd"/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Linda</w:t>
      </w:r>
      <w:r>
        <w:rPr>
          <w:rStyle w:val="normaltextrun"/>
          <w:rFonts w:ascii="Calibri" w:hAnsi="Calibri" w:cs="Calibri"/>
        </w:rPr>
        <w:t xml:space="preserve"> Kovářová, KREAS, </w:t>
      </w:r>
      <w:proofErr w:type="spellStart"/>
      <w:r>
        <w:rPr>
          <w:rStyle w:val="spellingerror"/>
          <w:rFonts w:ascii="Calibri" w:hAnsi="Calibri" w:cs="Calibri"/>
        </w:rPr>
        <w:t>Faculty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of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Arts</w:t>
      </w:r>
      <w:proofErr w:type="spellEnd"/>
      <w:r>
        <w:rPr>
          <w:rStyle w:val="normaltextrun"/>
          <w:rFonts w:ascii="Calibri" w:hAnsi="Calibri" w:cs="Calibri"/>
        </w:rPr>
        <w:t xml:space="preserve"> Charles University / </w:t>
      </w:r>
      <w:proofErr w:type="spellStart"/>
      <w:r>
        <w:rPr>
          <w:rStyle w:val="spellingerror"/>
          <w:rFonts w:ascii="Calibri" w:hAnsi="Calibri" w:cs="Calibri"/>
        </w:rPr>
        <w:t>Anthropictures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sro</w:t>
      </w:r>
      <w:proofErr w:type="spellEnd"/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Czech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Rural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Peripheries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: public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participation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model and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aspects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of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</w:rPr>
        <w:t xml:space="preserve"> (non)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</w:rPr>
        <w:t>resilience</w:t>
      </w:r>
      <w:proofErr w:type="spellEnd"/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Maciej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Falski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  Institut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of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Slavic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Studies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Warsaw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University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en-US"/>
        </w:rPr>
        <w:t>Stolac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en-US"/>
        </w:rPr>
        <w:t>, where the question of how to renovate, and rebuild, the architectural heritage has transformed into the quarrel about the city space between two national groups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Coffee break 10:30 – 11:00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spellingerror"/>
          <w:rFonts w:ascii="Calibri" w:hAnsi="Calibri" w:cs="Calibri"/>
          <w:b/>
          <w:bCs/>
          <w:color w:val="0070C0"/>
          <w:shd w:val="clear" w:color="auto" w:fill="FFFFFF"/>
          <w:lang w:val="pl-PL"/>
        </w:rPr>
        <w:t>Activism</w:t>
      </w:r>
      <w:r>
        <w:rPr>
          <w:rStyle w:val="normaltextrun"/>
          <w:rFonts w:ascii="Calibri" w:hAnsi="Calibri" w:cs="Calibri"/>
          <w:b/>
          <w:bCs/>
          <w:color w:val="0070C0"/>
          <w:shd w:val="clear" w:color="auto" w:fill="FFFFFF"/>
          <w:lang w:val="pl-PL"/>
        </w:rPr>
        <w:t xml:space="preserve"> and </w:t>
      </w:r>
      <w:r>
        <w:rPr>
          <w:rStyle w:val="spellingerror"/>
          <w:rFonts w:ascii="Calibri" w:hAnsi="Calibri" w:cs="Calibri"/>
          <w:b/>
          <w:bCs/>
          <w:color w:val="0070C0"/>
          <w:shd w:val="clear" w:color="auto" w:fill="FFFFFF"/>
          <w:lang w:val="pl-PL"/>
        </w:rPr>
        <w:t>resilience</w:t>
      </w:r>
      <w:r>
        <w:rPr>
          <w:rStyle w:val="normaltextrun"/>
          <w:rFonts w:ascii="Calibri" w:hAnsi="Calibri" w:cs="Calibri"/>
          <w:b/>
          <w:bCs/>
          <w:color w:val="0070C0"/>
          <w:shd w:val="clear" w:color="auto" w:fill="FFFFFF"/>
          <w:lang w:val="pl-PL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11:00 – 13:00 – </w:t>
      </w:r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pl-PL"/>
        </w:rPr>
        <w:t>chair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 Jaroslav </w:t>
      </w:r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pl-PL"/>
        </w:rPr>
        <w:t>Ira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Alexandra Bitušíková, Professor of Anthropology, Matej Bel University in Banská Bystrica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pl-PL"/>
        </w:rPr>
        <w:t>Resilience against extremism: Can cultural heritage help?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lang w:val="pl-PL"/>
        </w:rPr>
        <w:t>Tammy S. Gordon, Professor of History, North Carolina State University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pl-PL"/>
        </w:rPr>
        <w:t>The Afro-American Bicentennial Corporation: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ind w:right="-36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color w:val="0070C0"/>
          <w:lang w:val="pl-PL"/>
        </w:rPr>
        <w:t>Activism and the Preservation of Urban History in the US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Discussion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Lunch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Break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13:00 – 14:30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Roundtable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discussion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as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conclusion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14:30 – 16:00 –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chair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Zdeněk Uherek</w:t>
      </w:r>
      <w:r>
        <w:rPr>
          <w:rStyle w:val="eop"/>
          <w:rFonts w:ascii="Calibri" w:hAnsi="Calibri" w:cs="Calibri"/>
        </w:rPr>
        <w:t> </w:t>
      </w:r>
    </w:p>
    <w:p w:rsidR="00FF0541" w:rsidRDefault="00FF0541" w:rsidP="00FF0541">
      <w:pPr>
        <w:pStyle w:val="paragraph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What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is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the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Concept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of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Resilience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Good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color w:val="0070C0"/>
          <w:shd w:val="clear" w:color="auto" w:fill="FFFFFF"/>
        </w:rPr>
        <w:t>for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70C0"/>
          <w:shd w:val="clear" w:color="auto" w:fill="FFFFFF"/>
        </w:rPr>
        <w:t>? </w:t>
      </w:r>
      <w:r>
        <w:rPr>
          <w:rStyle w:val="normaltextrun"/>
          <w:rFonts w:ascii="Calibri" w:hAnsi="Calibri" w:cs="Calibri"/>
          <w:i/>
          <w:iCs/>
        </w:rPr>
        <w:t> </w:t>
      </w:r>
      <w:r>
        <w:rPr>
          <w:rStyle w:val="eop"/>
          <w:rFonts w:ascii="Calibri" w:hAnsi="Calibri" w:cs="Calibri"/>
        </w:rPr>
        <w:t> </w:t>
      </w:r>
    </w:p>
    <w:p w:rsidR="00AC3D01" w:rsidRPr="00FF0541" w:rsidRDefault="00AC3D01" w:rsidP="00FF0541">
      <w:pPr>
        <w:rPr>
          <w:lang w:val="cs-CZ"/>
        </w:rPr>
      </w:pPr>
    </w:p>
    <w:sectPr w:rsidR="00AC3D01" w:rsidRPr="00FF0541" w:rsidSect="00EB3D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AB" w:rsidRDefault="005122AB" w:rsidP="00FE37A4">
      <w:r>
        <w:separator/>
      </w:r>
    </w:p>
  </w:endnote>
  <w:endnote w:type="continuationSeparator" w:id="0">
    <w:p w:rsidR="005122AB" w:rsidRDefault="005122AB" w:rsidP="00F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B" w:rsidRPr="00F90E1C" w:rsidRDefault="00D50DDC">
    <w:pPr>
      <w:pStyle w:val="Zpat"/>
      <w:rPr>
        <w:rFonts w:ascii="Arial" w:hAnsi="Arial" w:cs="Arial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5.6pt;margin-top:765.8pt;width:73.45pt;height:26.8pt;z-index:251660288;mso-wrap-distance-left:0;mso-wrap-distance-right:0;mso-position-horizontal-relative:page;mso-position-vertical-relative:page" filled="t">
          <v:fill opacity="0" color2="black"/>
          <v:imagedata r:id="rId1" o:title="" cropright="33474f"/>
          <w10:wrap type="square" side="largest" anchorx="page" anchory="page"/>
        </v:shape>
      </w:pict>
    </w:r>
    <w:r>
      <w:pict>
        <v:shape id="_x0000_i1027" type="#_x0000_t75" style="width:1in;height:1in">
          <v:imagedata r:id="rId2" o:title=""/>
        </v:shape>
      </w:pict>
    </w:r>
    <w:r w:rsidR="005122AB" w:rsidRPr="00F90E1C">
      <w:rPr>
        <w:rFonts w:ascii="Arial" w:hAnsi="Arial" w:cs="Arial"/>
        <w:sz w:val="44"/>
        <w:szCs w:val="44"/>
      </w:rPr>
      <w:t>KREAS</w:t>
    </w:r>
    <w:r w:rsidR="005122AB">
      <w:rPr>
        <w:rFonts w:ascii="Arial" w:hAnsi="Arial" w:cs="Arial"/>
        <w:sz w:val="44"/>
        <w:szCs w:val="44"/>
      </w:rPr>
      <w:t xml:space="preserve">   </w:t>
    </w:r>
    <w:r w:rsidR="00537172">
      <w:fldChar w:fldCharType="begin"/>
    </w:r>
    <w:r w:rsidR="00537172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537172">
      <w:fldChar w:fldCharType="separate"/>
    </w:r>
    <w:r w:rsidR="004140CD">
      <w:fldChar w:fldCharType="begin"/>
    </w:r>
    <w:r w:rsidR="004140CD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4140CD">
      <w:fldChar w:fldCharType="separate"/>
    </w:r>
    <w:r w:rsidR="004C461E">
      <w:fldChar w:fldCharType="begin"/>
    </w:r>
    <w:r w:rsidR="004C461E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4C461E">
      <w:fldChar w:fldCharType="separate"/>
    </w:r>
    <w:r w:rsidR="00F03860">
      <w:fldChar w:fldCharType="begin"/>
    </w:r>
    <w:r w:rsidR="00F03860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F03860">
      <w:fldChar w:fldCharType="separate"/>
    </w:r>
    <w:r w:rsidR="00672111">
      <w:fldChar w:fldCharType="begin"/>
    </w:r>
    <w:r w:rsidR="00672111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672111">
      <w:fldChar w:fldCharType="separate"/>
    </w:r>
    <w:r w:rsidR="002002CB">
      <w:fldChar w:fldCharType="begin"/>
    </w:r>
    <w:r w:rsidR="002002CB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2002CB">
      <w:fldChar w:fldCharType="separate"/>
    </w:r>
    <w:r w:rsidR="00526468">
      <w:fldChar w:fldCharType="begin"/>
    </w:r>
    <w:r w:rsidR="00526468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526468">
      <w:fldChar w:fldCharType="separate"/>
    </w:r>
    <w:r w:rsidR="00CD7D15">
      <w:fldChar w:fldCharType="begin"/>
    </w:r>
    <w:r w:rsidR="00CD7D15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CD7D15">
      <w:fldChar w:fldCharType="separate"/>
    </w:r>
    <w:r w:rsidR="00590116">
      <w:fldChar w:fldCharType="begin"/>
    </w:r>
    <w:r w:rsidR="00590116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590116">
      <w:fldChar w:fldCharType="separate"/>
    </w:r>
    <w:r w:rsidR="00F556B7">
      <w:fldChar w:fldCharType="begin"/>
    </w:r>
    <w:r w:rsidR="00F556B7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F556B7">
      <w:fldChar w:fldCharType="separate"/>
    </w:r>
    <w:r w:rsidR="00F556B7">
      <w:fldChar w:fldCharType="begin"/>
    </w:r>
    <w:r w:rsidR="00F556B7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F556B7">
      <w:fldChar w:fldCharType="separate"/>
    </w:r>
    <w:r w:rsidR="00536E54">
      <w:fldChar w:fldCharType="begin"/>
    </w:r>
    <w:r w:rsidR="00536E54">
      <w:instrText xml:space="preserve"> INCLUDEPICTURE  "http://reach-culture.eu/wp-content/themes/bizco/themify/img.php?src=http://reach-culture.eu/wp-content/uploads/2017/11/cuni_logo.png&amp;w=150&amp;h=&amp;zc=1" \* MERGEFORMATINET </w:instrText>
    </w:r>
    <w:r w:rsidR="00536E54">
      <w:fldChar w:fldCharType="separate"/>
    </w:r>
    <w:r>
      <w:fldChar w:fldCharType="begin"/>
    </w:r>
    <w:r>
      <w:instrText xml:space="preserve"> </w:instrText>
    </w:r>
    <w:r>
      <w:instrText>INCLUDEPICTURE  "http://reach-culture.eu/wp-content/themes/bizco/themify/img.php?src=http://reach-culture.eu/wp-content/uploads/2017/11/cuni_logo.png&amp;w=150&amp;h=&amp;zc=1" \* MERGEFORMATINET</w:instrText>
    </w:r>
    <w:r>
      <w:instrText xml:space="preserve"> </w:instrText>
    </w:r>
    <w:r>
      <w:fldChar w:fldCharType="separate"/>
    </w:r>
    <w:r>
      <w:pict>
        <v:shape id="_x0000_i1028" type="#_x0000_t75" alt="Univerzita Karlova, CZ" style="width:83.25pt;height:83.25pt">
          <v:imagedata r:id="rId3" r:href="rId4"/>
        </v:shape>
      </w:pict>
    </w:r>
    <w:r>
      <w:fldChar w:fldCharType="end"/>
    </w:r>
    <w:r w:rsidR="00536E54">
      <w:fldChar w:fldCharType="end"/>
    </w:r>
    <w:r w:rsidR="00F556B7">
      <w:fldChar w:fldCharType="end"/>
    </w:r>
    <w:r w:rsidR="00F556B7">
      <w:fldChar w:fldCharType="end"/>
    </w:r>
    <w:r w:rsidR="00590116">
      <w:fldChar w:fldCharType="end"/>
    </w:r>
    <w:r w:rsidR="00CD7D15">
      <w:fldChar w:fldCharType="end"/>
    </w:r>
    <w:r w:rsidR="00526468">
      <w:fldChar w:fldCharType="end"/>
    </w:r>
    <w:r w:rsidR="002002CB">
      <w:fldChar w:fldCharType="end"/>
    </w:r>
    <w:r w:rsidR="00672111">
      <w:fldChar w:fldCharType="end"/>
    </w:r>
    <w:r w:rsidR="00F03860">
      <w:fldChar w:fldCharType="end"/>
    </w:r>
    <w:r w:rsidR="004C461E">
      <w:fldChar w:fldCharType="end"/>
    </w:r>
    <w:r w:rsidR="004140CD">
      <w:fldChar w:fldCharType="end"/>
    </w:r>
    <w:r w:rsidR="00537172">
      <w:fldChar w:fldCharType="end"/>
    </w:r>
    <w:r w:rsidR="005122AB">
      <w:t xml:space="preserve">                           </w:t>
    </w:r>
    <w:r>
      <w:pict>
        <v:shape id="_x0000_i1029" type="#_x0000_t75" style="width:113.25pt;height:47.25pt" o:allowoverlap="f">
          <v:imagedata r:id="rId5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AB" w:rsidRDefault="005122AB" w:rsidP="00FE37A4">
      <w:r>
        <w:separator/>
      </w:r>
    </w:p>
  </w:footnote>
  <w:footnote w:type="continuationSeparator" w:id="0">
    <w:p w:rsidR="005122AB" w:rsidRDefault="005122AB" w:rsidP="00FE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AB" w:rsidRDefault="00D50DDC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.25pt;height:23.25pt">
          <v:imagedata r:id="rId1" o:title="" croptop="-65506f" cropbottom="65506f"/>
        </v:shape>
      </w:pict>
    </w:r>
    <w:r>
      <w:pict>
        <v:shape id="_x0000_i1026" type="#_x0000_t75" style="width:449.25pt;height:99.7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C7E"/>
    <w:multiLevelType w:val="hybridMultilevel"/>
    <w:tmpl w:val="2182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01E"/>
    <w:multiLevelType w:val="hybridMultilevel"/>
    <w:tmpl w:val="251616D2"/>
    <w:lvl w:ilvl="0" w:tplc="1EB43524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05"/>
    <w:rsid w:val="00054876"/>
    <w:rsid w:val="0009197A"/>
    <w:rsid w:val="000B4B04"/>
    <w:rsid w:val="000D01B7"/>
    <w:rsid w:val="000D30A7"/>
    <w:rsid w:val="000E0762"/>
    <w:rsid w:val="000E2F75"/>
    <w:rsid w:val="000F0869"/>
    <w:rsid w:val="000F26D0"/>
    <w:rsid w:val="00130E74"/>
    <w:rsid w:val="00193051"/>
    <w:rsid w:val="001A2C62"/>
    <w:rsid w:val="002002CB"/>
    <w:rsid w:val="00202E2F"/>
    <w:rsid w:val="00262AC8"/>
    <w:rsid w:val="002A3BA1"/>
    <w:rsid w:val="002A5091"/>
    <w:rsid w:val="002C52FA"/>
    <w:rsid w:val="002F5712"/>
    <w:rsid w:val="00301460"/>
    <w:rsid w:val="00316E0E"/>
    <w:rsid w:val="00317B11"/>
    <w:rsid w:val="0032400D"/>
    <w:rsid w:val="00357112"/>
    <w:rsid w:val="00361596"/>
    <w:rsid w:val="00362DFC"/>
    <w:rsid w:val="0037245A"/>
    <w:rsid w:val="003A6C13"/>
    <w:rsid w:val="003B50DD"/>
    <w:rsid w:val="003C028F"/>
    <w:rsid w:val="003C1370"/>
    <w:rsid w:val="003F451F"/>
    <w:rsid w:val="003F7840"/>
    <w:rsid w:val="0041046C"/>
    <w:rsid w:val="004140CD"/>
    <w:rsid w:val="00423841"/>
    <w:rsid w:val="0045466E"/>
    <w:rsid w:val="00455411"/>
    <w:rsid w:val="004666BA"/>
    <w:rsid w:val="00472D46"/>
    <w:rsid w:val="00481DEC"/>
    <w:rsid w:val="004C461E"/>
    <w:rsid w:val="004F3C36"/>
    <w:rsid w:val="00506483"/>
    <w:rsid w:val="00511AC8"/>
    <w:rsid w:val="005122AB"/>
    <w:rsid w:val="00523545"/>
    <w:rsid w:val="00526468"/>
    <w:rsid w:val="00536E54"/>
    <w:rsid w:val="00537172"/>
    <w:rsid w:val="00541FF4"/>
    <w:rsid w:val="00574364"/>
    <w:rsid w:val="00590116"/>
    <w:rsid w:val="005C021F"/>
    <w:rsid w:val="005D4721"/>
    <w:rsid w:val="005E098B"/>
    <w:rsid w:val="00601FDC"/>
    <w:rsid w:val="0060210F"/>
    <w:rsid w:val="00627CB0"/>
    <w:rsid w:val="00632C74"/>
    <w:rsid w:val="006671A4"/>
    <w:rsid w:val="00672111"/>
    <w:rsid w:val="006729CE"/>
    <w:rsid w:val="00673B09"/>
    <w:rsid w:val="00687796"/>
    <w:rsid w:val="006B083B"/>
    <w:rsid w:val="006B1752"/>
    <w:rsid w:val="006C6919"/>
    <w:rsid w:val="00704DF0"/>
    <w:rsid w:val="00724A6F"/>
    <w:rsid w:val="00727D69"/>
    <w:rsid w:val="00744FCC"/>
    <w:rsid w:val="0075128C"/>
    <w:rsid w:val="00784DF2"/>
    <w:rsid w:val="007C6906"/>
    <w:rsid w:val="0083032D"/>
    <w:rsid w:val="00845D9C"/>
    <w:rsid w:val="0086356E"/>
    <w:rsid w:val="00870DC5"/>
    <w:rsid w:val="00895849"/>
    <w:rsid w:val="008A1DC9"/>
    <w:rsid w:val="008B6304"/>
    <w:rsid w:val="008C15C8"/>
    <w:rsid w:val="008C2D8F"/>
    <w:rsid w:val="009008FF"/>
    <w:rsid w:val="00905C02"/>
    <w:rsid w:val="00973DB7"/>
    <w:rsid w:val="00992258"/>
    <w:rsid w:val="009B5C35"/>
    <w:rsid w:val="009D72BA"/>
    <w:rsid w:val="009F0154"/>
    <w:rsid w:val="009F060F"/>
    <w:rsid w:val="00A212F1"/>
    <w:rsid w:val="00A2299A"/>
    <w:rsid w:val="00A54C0B"/>
    <w:rsid w:val="00A95351"/>
    <w:rsid w:val="00AB4DC6"/>
    <w:rsid w:val="00AC3D01"/>
    <w:rsid w:val="00AE3B6E"/>
    <w:rsid w:val="00B12EF5"/>
    <w:rsid w:val="00B44C92"/>
    <w:rsid w:val="00B92CE0"/>
    <w:rsid w:val="00B9321A"/>
    <w:rsid w:val="00BA1468"/>
    <w:rsid w:val="00BB5772"/>
    <w:rsid w:val="00BC4E0E"/>
    <w:rsid w:val="00C171C9"/>
    <w:rsid w:val="00C331D8"/>
    <w:rsid w:val="00C458F8"/>
    <w:rsid w:val="00C46E9D"/>
    <w:rsid w:val="00C53EE7"/>
    <w:rsid w:val="00C64035"/>
    <w:rsid w:val="00C87F80"/>
    <w:rsid w:val="00C941F8"/>
    <w:rsid w:val="00CB3502"/>
    <w:rsid w:val="00CC2FAE"/>
    <w:rsid w:val="00CD7D15"/>
    <w:rsid w:val="00CE242C"/>
    <w:rsid w:val="00CE579E"/>
    <w:rsid w:val="00CF0E36"/>
    <w:rsid w:val="00D033DF"/>
    <w:rsid w:val="00D1673C"/>
    <w:rsid w:val="00D50DDC"/>
    <w:rsid w:val="00D6132E"/>
    <w:rsid w:val="00D77824"/>
    <w:rsid w:val="00D86181"/>
    <w:rsid w:val="00D96D5E"/>
    <w:rsid w:val="00DA7F32"/>
    <w:rsid w:val="00DC70B7"/>
    <w:rsid w:val="00E14CFD"/>
    <w:rsid w:val="00E405AD"/>
    <w:rsid w:val="00E41DF4"/>
    <w:rsid w:val="00E61A41"/>
    <w:rsid w:val="00E70B9D"/>
    <w:rsid w:val="00E77197"/>
    <w:rsid w:val="00E84F55"/>
    <w:rsid w:val="00E95758"/>
    <w:rsid w:val="00EB3D4C"/>
    <w:rsid w:val="00EB6A0F"/>
    <w:rsid w:val="00EB7611"/>
    <w:rsid w:val="00EB7C55"/>
    <w:rsid w:val="00EE22FF"/>
    <w:rsid w:val="00EF49C5"/>
    <w:rsid w:val="00EF6BC4"/>
    <w:rsid w:val="00F03860"/>
    <w:rsid w:val="00F03D63"/>
    <w:rsid w:val="00F331F0"/>
    <w:rsid w:val="00F36B05"/>
    <w:rsid w:val="00F44306"/>
    <w:rsid w:val="00F50832"/>
    <w:rsid w:val="00F556B7"/>
    <w:rsid w:val="00F83747"/>
    <w:rsid w:val="00F90E1C"/>
    <w:rsid w:val="00F934CA"/>
    <w:rsid w:val="00FA4F65"/>
    <w:rsid w:val="00FB0745"/>
    <w:rsid w:val="00FE37A4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132574E-816F-4DF9-860E-EB6A34E4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D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CB35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4362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C53E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62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D033DF"/>
    <w:rPr>
      <w:color w:val="auto"/>
      <w:u w:val="single"/>
    </w:rPr>
  </w:style>
  <w:style w:type="paragraph" w:styleId="Zhlav">
    <w:name w:val="header"/>
    <w:basedOn w:val="Normln"/>
    <w:link w:val="ZhlavChar"/>
    <w:uiPriority w:val="99"/>
    <w:rsid w:val="00FE3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E37A4"/>
    <w:rPr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rsid w:val="00FE3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E37A4"/>
    <w:rPr>
      <w:sz w:val="24"/>
      <w:szCs w:val="24"/>
      <w:lang w:val="pl-PL" w:eastAsia="pl-PL"/>
    </w:rPr>
  </w:style>
  <w:style w:type="paragraph" w:styleId="Normlnweb">
    <w:name w:val="Normal (Web)"/>
    <w:basedOn w:val="Normln"/>
    <w:uiPriority w:val="99"/>
    <w:semiHidden/>
    <w:unhideWhenUsed/>
    <w:rsid w:val="00BB5772"/>
    <w:pPr>
      <w:spacing w:before="100" w:beforeAutospacing="1" w:after="100" w:afterAutospacing="1"/>
    </w:pPr>
    <w:rPr>
      <w:lang w:val="cs-CZ" w:eastAsia="cs-CZ"/>
    </w:rPr>
  </w:style>
  <w:style w:type="character" w:customStyle="1" w:styleId="highlight">
    <w:name w:val="highlight"/>
    <w:rsid w:val="00537172"/>
  </w:style>
  <w:style w:type="paragraph" w:customStyle="1" w:styleId="paragraph">
    <w:name w:val="paragraph"/>
    <w:basedOn w:val="Normln"/>
    <w:rsid w:val="00AC3D01"/>
    <w:pPr>
      <w:spacing w:before="100" w:beforeAutospacing="1" w:after="100" w:afterAutospacing="1"/>
    </w:pPr>
    <w:rPr>
      <w:lang w:val="cs-CZ" w:eastAsia="cs-CZ"/>
    </w:rPr>
  </w:style>
  <w:style w:type="character" w:customStyle="1" w:styleId="normaltextrun">
    <w:name w:val="normaltextrun"/>
    <w:rsid w:val="00AC3D01"/>
  </w:style>
  <w:style w:type="character" w:customStyle="1" w:styleId="eop">
    <w:name w:val="eop"/>
    <w:rsid w:val="00AC3D01"/>
  </w:style>
  <w:style w:type="character" w:customStyle="1" w:styleId="spellingerror">
    <w:name w:val="spellingerror"/>
    <w:rsid w:val="00AC3D01"/>
  </w:style>
  <w:style w:type="character" w:customStyle="1" w:styleId="contextualspellingandgrammarerror">
    <w:name w:val="contextualspellingandgrammarerror"/>
    <w:rsid w:val="00AC3D0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2400D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agebreaktextspan">
    <w:name w:val="pagebreaktextspan"/>
    <w:rsid w:val="00FF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8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4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6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9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1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7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66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20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6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9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816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902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53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952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54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624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923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193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59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48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80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028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863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110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9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http://reach-culture.eu/wp-content/themes/bizco/themify/img.php?src=http://reach-culture.eu/wp-content/uploads/2017/11/cuni_logo.png&amp;w=150&amp;h=&amp;zc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3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Social and Cultural Change in Central Europe</vt:lpstr>
    </vt:vector>
  </TitlesOfParts>
  <Company>UwB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Cultural Change in Central Europe</dc:title>
  <dc:subject/>
  <dc:creator>Hana</dc:creator>
  <cp:keywords/>
  <dc:description/>
  <cp:lastModifiedBy>Luda Klusakova</cp:lastModifiedBy>
  <cp:revision>32</cp:revision>
  <cp:lastPrinted>2018-10-18T09:27:00Z</cp:lastPrinted>
  <dcterms:created xsi:type="dcterms:W3CDTF">2018-10-10T17:07:00Z</dcterms:created>
  <dcterms:modified xsi:type="dcterms:W3CDTF">2018-10-29T10:00:00Z</dcterms:modified>
</cp:coreProperties>
</file>