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923B6" w14:textId="77777777" w:rsidR="008778DF" w:rsidRDefault="008778DF" w:rsidP="008778DF">
      <w:pPr>
        <w:rPr>
          <w:rFonts w:ascii="Times New Roman" w:hAnsi="Times New Roman"/>
          <w:b/>
          <w:bCs/>
          <w:sz w:val="28"/>
          <w:szCs w:val="28"/>
          <w:lang w:val="en-GB"/>
        </w:rPr>
      </w:pPr>
      <w:r w:rsidRPr="000F37C9">
        <w:rPr>
          <w:rFonts w:ascii="Times New Roman" w:hAnsi="Times New Roman"/>
          <w:b/>
          <w:bCs/>
          <w:sz w:val="28"/>
          <w:szCs w:val="28"/>
          <w:lang w:val="en-GB"/>
        </w:rPr>
        <w:t>Performativity and Creativity in Modern Cultures</w:t>
      </w:r>
    </w:p>
    <w:p w14:paraId="586D1C8E" w14:textId="6CED6626" w:rsidR="00CA0643" w:rsidRPr="00CA0643" w:rsidRDefault="00CA0643" w:rsidP="008778DF">
      <w:p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0F37C9">
        <w:rPr>
          <w:rFonts w:ascii="Times New Roman" w:hAnsi="Times New Roman"/>
          <w:b/>
          <w:bCs/>
          <w:sz w:val="24"/>
          <w:szCs w:val="24"/>
          <w:lang w:val="en-GB"/>
        </w:rPr>
        <w:t>An Interdisciplinary Conference</w:t>
      </w:r>
    </w:p>
    <w:p w14:paraId="78B85A70" w14:textId="77777777" w:rsidR="00137D6B" w:rsidRDefault="00137D6B" w:rsidP="008778DF">
      <w:pPr>
        <w:rPr>
          <w:rFonts w:ascii="Times New Roman" w:hAnsi="Times New Roman"/>
          <w:bCs/>
          <w:sz w:val="24"/>
          <w:szCs w:val="24"/>
          <w:lang w:val="en-GB"/>
        </w:rPr>
      </w:pPr>
    </w:p>
    <w:p w14:paraId="2E4BE891" w14:textId="7D03AE6C" w:rsidR="008778DF" w:rsidRPr="008778DF" w:rsidRDefault="001453BB" w:rsidP="008778DF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 xml:space="preserve">22–24 </w:t>
      </w:r>
      <w:r w:rsidR="008778DF" w:rsidRPr="008778DF">
        <w:rPr>
          <w:rFonts w:ascii="Times New Roman" w:hAnsi="Times New Roman"/>
          <w:bCs/>
          <w:sz w:val="24"/>
          <w:szCs w:val="24"/>
          <w:lang w:val="en-GB"/>
        </w:rPr>
        <w:t>November 2019</w:t>
      </w:r>
      <w:r w:rsidR="00057115">
        <w:rPr>
          <w:rFonts w:ascii="Times New Roman" w:hAnsi="Times New Roman"/>
          <w:bCs/>
          <w:sz w:val="24"/>
          <w:szCs w:val="24"/>
          <w:lang w:val="en-GB"/>
        </w:rPr>
        <w:t>,</w:t>
      </w:r>
      <w:r w:rsidR="008778DF" w:rsidRPr="008778DF">
        <w:rPr>
          <w:rFonts w:ascii="Times New Roman" w:hAnsi="Times New Roman"/>
          <w:bCs/>
          <w:sz w:val="24"/>
          <w:szCs w:val="24"/>
          <w:lang w:val="en-GB"/>
        </w:rPr>
        <w:t xml:space="preserve"> Faculty of Arts, Charles University</w:t>
      </w:r>
      <w:r w:rsidR="00057115">
        <w:rPr>
          <w:rFonts w:ascii="Times New Roman" w:hAnsi="Times New Roman"/>
          <w:bCs/>
          <w:sz w:val="24"/>
          <w:szCs w:val="24"/>
          <w:lang w:val="en-GB"/>
        </w:rPr>
        <w:t>,</w:t>
      </w:r>
      <w:r w:rsidR="008778DF" w:rsidRPr="008778DF">
        <w:rPr>
          <w:rFonts w:ascii="Times New Roman" w:hAnsi="Times New Roman"/>
          <w:bCs/>
          <w:sz w:val="24"/>
          <w:szCs w:val="24"/>
          <w:lang w:val="en-GB"/>
        </w:rPr>
        <w:t xml:space="preserve"> Prague</w:t>
      </w:r>
    </w:p>
    <w:p w14:paraId="1187284A" w14:textId="77777777" w:rsidR="002E0205" w:rsidRDefault="002E0205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03C4E9AB" w14:textId="09B6DEEA" w:rsidR="00FA1132" w:rsidRDefault="00273DF4" w:rsidP="000F37C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Performativity and creativity have often been used vaguely in a number of discourses in cultural studies, economics, poli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tical ideologies or </w:t>
      </w:r>
      <w:r>
        <w:rPr>
          <w:rFonts w:ascii="Times New Roman" w:hAnsi="Times New Roman"/>
          <w:sz w:val="24"/>
          <w:szCs w:val="24"/>
          <w:lang w:val="en-GB"/>
        </w:rPr>
        <w:t>adve</w:t>
      </w:r>
      <w:r w:rsidR="00057115">
        <w:rPr>
          <w:rFonts w:ascii="Times New Roman" w:hAnsi="Times New Roman"/>
          <w:sz w:val="24"/>
          <w:szCs w:val="24"/>
          <w:lang w:val="en-GB"/>
        </w:rPr>
        <w:t>rtising. The purpose of this</w:t>
      </w:r>
      <w:r>
        <w:rPr>
          <w:rFonts w:ascii="Times New Roman" w:hAnsi="Times New Roman"/>
          <w:sz w:val="24"/>
          <w:szCs w:val="24"/>
          <w:lang w:val="en-GB"/>
        </w:rPr>
        <w:t xml:space="preserve"> conference is to explore the force of these concepts </w:t>
      </w:r>
      <w:r w:rsidR="00057115">
        <w:rPr>
          <w:rFonts w:ascii="Times New Roman" w:hAnsi="Times New Roman"/>
          <w:sz w:val="24"/>
          <w:szCs w:val="24"/>
          <w:lang w:val="en-GB"/>
        </w:rPr>
        <w:t>in pragmatic approaches to cultures an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d closely related </w:t>
      </w:r>
      <w:r w:rsidR="00057115">
        <w:rPr>
          <w:rFonts w:ascii="Times New Roman" w:hAnsi="Times New Roman"/>
          <w:sz w:val="24"/>
          <w:szCs w:val="24"/>
          <w:lang w:val="en-GB"/>
        </w:rPr>
        <w:t xml:space="preserve">industrial production (“creative industries”), 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057115">
        <w:rPr>
          <w:rFonts w:ascii="Times New Roman" w:hAnsi="Times New Roman"/>
          <w:sz w:val="24"/>
          <w:szCs w:val="24"/>
          <w:lang w:val="en-GB"/>
        </w:rPr>
        <w:t>technological development</w:t>
      </w:r>
      <w:r w:rsidR="00114BDD">
        <w:rPr>
          <w:rFonts w:ascii="Times New Roman" w:hAnsi="Times New Roman"/>
          <w:sz w:val="24"/>
          <w:szCs w:val="24"/>
          <w:lang w:val="en-GB"/>
        </w:rPr>
        <w:t>s</w:t>
      </w:r>
      <w:r w:rsidR="00057115">
        <w:rPr>
          <w:rFonts w:ascii="Times New Roman" w:hAnsi="Times New Roman"/>
          <w:sz w:val="24"/>
          <w:szCs w:val="24"/>
          <w:lang w:val="en-GB"/>
        </w:rPr>
        <w:t xml:space="preserve"> connected with performing arts and cultural communication, as well as in commercial entertainment. </w:t>
      </w:r>
    </w:p>
    <w:p w14:paraId="57ADF879" w14:textId="77777777" w:rsidR="00FA1132" w:rsidRDefault="00FA1132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455573D8" w14:textId="72EE56BE" w:rsidR="005F56B8" w:rsidRDefault="00FA1132" w:rsidP="000F37C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In recent approaches, the understanding of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performativity</w:t>
      </w:r>
      <w:r>
        <w:rPr>
          <w:rFonts w:ascii="Times New Roman" w:hAnsi="Times New Roman"/>
          <w:sz w:val="24"/>
          <w:szCs w:val="24"/>
          <w:lang w:val="en-GB"/>
        </w:rPr>
        <w:t xml:space="preserve"> has transcended its original linguistic dimensions </w:t>
      </w:r>
      <w:r w:rsidR="005F56B8">
        <w:rPr>
          <w:rFonts w:ascii="Times New Roman" w:hAnsi="Times New Roman"/>
          <w:sz w:val="24"/>
          <w:szCs w:val="24"/>
          <w:lang w:val="en-GB"/>
        </w:rPr>
        <w:t xml:space="preserve">(Austin, Searle) </w:t>
      </w:r>
      <w:r>
        <w:rPr>
          <w:rFonts w:ascii="Times New Roman" w:hAnsi="Times New Roman"/>
          <w:sz w:val="24"/>
          <w:szCs w:val="24"/>
          <w:lang w:val="en-GB"/>
        </w:rPr>
        <w:t>and their deconstructionist critique</w:t>
      </w:r>
      <w:r w:rsidR="005F56B8">
        <w:rPr>
          <w:rFonts w:ascii="Times New Roman" w:hAnsi="Times New Roman"/>
          <w:sz w:val="24"/>
          <w:szCs w:val="24"/>
          <w:lang w:val="en-GB"/>
        </w:rPr>
        <w:t xml:space="preserve"> (Derrida, Hillis Miller). In our view, it can be better described by studying notions like “fiction”, “play” (</w:t>
      </w:r>
      <w:proofErr w:type="spellStart"/>
      <w:r w:rsidR="005F56B8">
        <w:rPr>
          <w:rFonts w:ascii="Times New Roman" w:hAnsi="Times New Roman"/>
          <w:sz w:val="24"/>
          <w:szCs w:val="24"/>
          <w:lang w:val="en-GB"/>
        </w:rPr>
        <w:t>Iser</w:t>
      </w:r>
      <w:proofErr w:type="spellEnd"/>
      <w:r w:rsidR="005F56B8">
        <w:rPr>
          <w:rFonts w:ascii="Times New Roman" w:hAnsi="Times New Roman"/>
          <w:sz w:val="24"/>
          <w:szCs w:val="24"/>
          <w:lang w:val="en-GB"/>
        </w:rPr>
        <w:t>), “gender” (Butler), “technology” (Foucault)</w:t>
      </w:r>
      <w:r w:rsidR="00A35630">
        <w:rPr>
          <w:rFonts w:ascii="Times New Roman" w:hAnsi="Times New Roman"/>
          <w:sz w:val="24"/>
          <w:szCs w:val="24"/>
          <w:lang w:val="en-GB"/>
        </w:rPr>
        <w:t xml:space="preserve"> or “social roles” (Goffman, Ross and </w:t>
      </w:r>
      <w:proofErr w:type="spellStart"/>
      <w:r w:rsidR="00A35630">
        <w:rPr>
          <w:rFonts w:ascii="Times New Roman" w:hAnsi="Times New Roman"/>
          <w:sz w:val="24"/>
          <w:szCs w:val="24"/>
          <w:lang w:val="en-GB"/>
        </w:rPr>
        <w:t>Nisbett</w:t>
      </w:r>
      <w:proofErr w:type="spellEnd"/>
      <w:r w:rsidR="00A35630">
        <w:rPr>
          <w:rFonts w:ascii="Times New Roman" w:hAnsi="Times New Roman"/>
          <w:sz w:val="24"/>
          <w:szCs w:val="24"/>
          <w:lang w:val="en-GB"/>
        </w:rPr>
        <w:t>)</w:t>
      </w:r>
      <w:r w:rsidR="005F56B8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0C0E0410" w14:textId="77777777" w:rsidR="00DB789A" w:rsidRDefault="00DB789A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44CCCEF6" w14:textId="1728FEEC" w:rsidR="004F343C" w:rsidRDefault="00DB789A" w:rsidP="000F37C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Similarly,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creativity</w:t>
      </w:r>
      <w:r>
        <w:rPr>
          <w:rFonts w:ascii="Times New Roman" w:hAnsi="Times New Roman"/>
          <w:sz w:val="24"/>
          <w:szCs w:val="24"/>
          <w:lang w:val="en-GB"/>
        </w:rPr>
        <w:t xml:space="preserve"> is no longer linked with the evolution o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f </w:t>
      </w:r>
      <w:r>
        <w:rPr>
          <w:rFonts w:ascii="Times New Roman" w:hAnsi="Times New Roman"/>
          <w:sz w:val="24"/>
          <w:szCs w:val="24"/>
          <w:lang w:val="en-GB"/>
        </w:rPr>
        <w:t xml:space="preserve">closed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autopoietic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system</w:t>
      </w:r>
      <w:r w:rsidR="0050416D">
        <w:rPr>
          <w:rFonts w:ascii="Times New Roman" w:hAnsi="Times New Roman"/>
          <w:sz w:val="24"/>
          <w:szCs w:val="24"/>
          <w:lang w:val="en-GB"/>
        </w:rPr>
        <w:t>s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Niklas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Luhmann</w:t>
      </w:r>
      <w:proofErr w:type="spellEnd"/>
      <w:r w:rsidR="00CA0643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. The conference offers to re-assess the existing notions of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autopoiesis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view of the </w:t>
      </w:r>
      <w:r w:rsidR="00415AC8">
        <w:rPr>
          <w:rFonts w:ascii="Times New Roman" w:hAnsi="Times New Roman"/>
          <w:sz w:val="24"/>
          <w:szCs w:val="24"/>
          <w:lang w:val="en-GB"/>
        </w:rPr>
        <w:t>concepts of the virtual/actual</w:t>
      </w:r>
      <w:r w:rsidR="000D6E16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="000D6E16">
        <w:rPr>
          <w:rFonts w:ascii="Times New Roman" w:hAnsi="Times New Roman"/>
          <w:sz w:val="24"/>
          <w:szCs w:val="24"/>
          <w:lang w:val="en-GB"/>
        </w:rPr>
        <w:t>Deleuze</w:t>
      </w:r>
      <w:proofErr w:type="spellEnd"/>
      <w:r w:rsidR="000D6E1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0D6E16">
        <w:rPr>
          <w:rFonts w:ascii="Times New Roman" w:hAnsi="Times New Roman"/>
          <w:sz w:val="24"/>
          <w:szCs w:val="24"/>
          <w:lang w:val="en-GB"/>
        </w:rPr>
        <w:t>Buci-Glucksman</w:t>
      </w:r>
      <w:proofErr w:type="spellEnd"/>
      <w:r w:rsidR="00114BDD">
        <w:rPr>
          <w:rFonts w:ascii="Times New Roman" w:hAnsi="Times New Roman"/>
          <w:sz w:val="24"/>
          <w:szCs w:val="24"/>
          <w:lang w:val="en-GB"/>
        </w:rPr>
        <w:t>)</w:t>
      </w:r>
      <w:r w:rsidR="00415AC8">
        <w:rPr>
          <w:rFonts w:ascii="Times New Roman" w:hAnsi="Times New Roman"/>
          <w:sz w:val="24"/>
          <w:szCs w:val="24"/>
          <w:lang w:val="en-GB"/>
        </w:rPr>
        <w:t>, int</w:t>
      </w:r>
      <w:r w:rsidR="000D6E16">
        <w:rPr>
          <w:rFonts w:ascii="Times New Roman" w:hAnsi="Times New Roman"/>
          <w:sz w:val="24"/>
          <w:szCs w:val="24"/>
          <w:lang w:val="en-GB"/>
        </w:rPr>
        <w:t>erface/</w:t>
      </w:r>
      <w:proofErr w:type="spellStart"/>
      <w:r w:rsidR="000D6E16">
        <w:rPr>
          <w:rFonts w:ascii="Times New Roman" w:hAnsi="Times New Roman"/>
          <w:sz w:val="24"/>
          <w:szCs w:val="24"/>
          <w:lang w:val="en-GB"/>
        </w:rPr>
        <w:t>interfaciality</w:t>
      </w:r>
      <w:proofErr w:type="spellEnd"/>
      <w:r w:rsidR="000D6E16"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 w:rsidR="000D6E16">
        <w:rPr>
          <w:rFonts w:ascii="Times New Roman" w:hAnsi="Times New Roman"/>
          <w:sz w:val="24"/>
          <w:szCs w:val="24"/>
          <w:lang w:val="en-GB"/>
        </w:rPr>
        <w:t>Latour</w:t>
      </w:r>
      <w:proofErr w:type="spellEnd"/>
      <w:r w:rsidR="000D6E16">
        <w:rPr>
          <w:rFonts w:ascii="Times New Roman" w:hAnsi="Times New Roman"/>
          <w:sz w:val="24"/>
          <w:szCs w:val="24"/>
          <w:lang w:val="en-GB"/>
        </w:rPr>
        <w:t>), media technolog</w:t>
      </w:r>
      <w:r w:rsidR="004F343C">
        <w:rPr>
          <w:rFonts w:ascii="Times New Roman" w:hAnsi="Times New Roman"/>
          <w:sz w:val="24"/>
          <w:szCs w:val="24"/>
          <w:lang w:val="en-GB"/>
        </w:rPr>
        <w:t xml:space="preserve">ies and mediation </w:t>
      </w:r>
      <w:r w:rsidR="00114BDD">
        <w:rPr>
          <w:rFonts w:ascii="Times New Roman" w:hAnsi="Times New Roman"/>
          <w:sz w:val="24"/>
          <w:szCs w:val="24"/>
          <w:lang w:val="en-GB"/>
        </w:rPr>
        <w:t>(</w:t>
      </w:r>
      <w:r w:rsidR="004F343C">
        <w:rPr>
          <w:rFonts w:ascii="Times New Roman" w:hAnsi="Times New Roman"/>
          <w:sz w:val="24"/>
          <w:szCs w:val="24"/>
          <w:lang w:val="en-GB"/>
        </w:rPr>
        <w:t>in broadest terms, including conflict resolution</w:t>
      </w:r>
      <w:r w:rsidR="00114BDD">
        <w:rPr>
          <w:rFonts w:ascii="Times New Roman" w:hAnsi="Times New Roman"/>
          <w:sz w:val="24"/>
          <w:szCs w:val="24"/>
          <w:lang w:val="en-GB"/>
        </w:rPr>
        <w:t>)</w:t>
      </w:r>
      <w:r w:rsidR="004F343C">
        <w:rPr>
          <w:rFonts w:ascii="Times New Roman" w:hAnsi="Times New Roman"/>
          <w:sz w:val="24"/>
          <w:szCs w:val="24"/>
          <w:lang w:val="en-GB"/>
        </w:rPr>
        <w:t>.</w:t>
      </w:r>
      <w:r w:rsidR="00A35630">
        <w:rPr>
          <w:rFonts w:ascii="Times New Roman" w:hAnsi="Times New Roman"/>
          <w:sz w:val="24"/>
          <w:szCs w:val="24"/>
          <w:lang w:val="en-GB"/>
        </w:rPr>
        <w:t xml:space="preserve"> It also invites interdisciplinary approaches inspired by the psychology of creativity (</w:t>
      </w:r>
      <w:proofErr w:type="spellStart"/>
      <w:r w:rsidR="00A35630">
        <w:rPr>
          <w:rFonts w:ascii="Times New Roman" w:hAnsi="Times New Roman"/>
          <w:sz w:val="24"/>
          <w:szCs w:val="24"/>
          <w:lang w:val="en-GB"/>
        </w:rPr>
        <w:t>Csikszentmihályi</w:t>
      </w:r>
      <w:proofErr w:type="spellEnd"/>
      <w:r w:rsidR="00A35630">
        <w:rPr>
          <w:rFonts w:ascii="Times New Roman" w:hAnsi="Times New Roman"/>
          <w:sz w:val="24"/>
          <w:szCs w:val="24"/>
          <w:lang w:val="en-GB"/>
        </w:rPr>
        <w:t xml:space="preserve">), </w:t>
      </w:r>
      <w:r w:rsidR="00E96AED" w:rsidRPr="00E96AED">
        <w:rPr>
          <w:rFonts w:ascii="Times New Roman" w:hAnsi="Times New Roman"/>
          <w:sz w:val="24"/>
          <w:szCs w:val="24"/>
          <w:lang w:val="en-GB"/>
        </w:rPr>
        <w:t>the philos</w:t>
      </w:r>
      <w:r w:rsidR="00E96AED">
        <w:rPr>
          <w:rFonts w:ascii="Times New Roman" w:hAnsi="Times New Roman"/>
          <w:sz w:val="24"/>
          <w:szCs w:val="24"/>
          <w:lang w:val="en-GB"/>
        </w:rPr>
        <w:t>o</w:t>
      </w:r>
      <w:r w:rsidR="00E96AED" w:rsidRPr="00E96AED">
        <w:rPr>
          <w:rFonts w:ascii="Times New Roman" w:hAnsi="Times New Roman"/>
          <w:sz w:val="24"/>
          <w:szCs w:val="24"/>
          <w:lang w:val="en-GB"/>
        </w:rPr>
        <w:t xml:space="preserve">phy, history, as well as the psychological and anthropological aspects of play (Huizinga, Sutton-Smith, </w:t>
      </w:r>
      <w:proofErr w:type="spellStart"/>
      <w:r w:rsidR="00E96AED" w:rsidRPr="00E96AED">
        <w:rPr>
          <w:rFonts w:ascii="Times New Roman" w:hAnsi="Times New Roman"/>
          <w:sz w:val="24"/>
          <w:szCs w:val="24"/>
          <w:lang w:val="en-GB"/>
        </w:rPr>
        <w:t>Caillois</w:t>
      </w:r>
      <w:proofErr w:type="spellEnd"/>
      <w:r w:rsidR="00E96AED" w:rsidRPr="00E96AED">
        <w:rPr>
          <w:rFonts w:ascii="Times New Roman" w:hAnsi="Times New Roman"/>
          <w:sz w:val="24"/>
          <w:szCs w:val="24"/>
          <w:lang w:val="en-GB"/>
        </w:rPr>
        <w:t xml:space="preserve"> and others).</w:t>
      </w:r>
    </w:p>
    <w:p w14:paraId="4917F194" w14:textId="77777777" w:rsidR="004F343C" w:rsidRDefault="004F343C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10BE96E2" w14:textId="26E1B865" w:rsidR="00DB789A" w:rsidRDefault="004F343C" w:rsidP="000F37C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Perf</w:t>
      </w:r>
      <w:r w:rsidR="00114BDD">
        <w:rPr>
          <w:rFonts w:ascii="Times New Roman" w:hAnsi="Times New Roman"/>
          <w:sz w:val="24"/>
          <w:szCs w:val="24"/>
          <w:lang w:val="en-GB"/>
        </w:rPr>
        <w:t>ormativity and creativity will</w:t>
      </w:r>
      <w:r>
        <w:rPr>
          <w:rFonts w:ascii="Times New Roman" w:hAnsi="Times New Roman"/>
          <w:sz w:val="24"/>
          <w:szCs w:val="24"/>
          <w:lang w:val="en-GB"/>
        </w:rPr>
        <w:t xml:space="preserve"> not be discussed separately</w:t>
      </w:r>
      <w:r w:rsidR="00114BDD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but as two interdependent </w:t>
      </w:r>
      <w:r w:rsidR="00CA0643">
        <w:rPr>
          <w:rFonts w:ascii="Times New Roman" w:hAnsi="Times New Roman"/>
          <w:sz w:val="24"/>
          <w:szCs w:val="24"/>
          <w:lang w:val="en-GB"/>
        </w:rPr>
        <w:t>faculties and agencies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. The conference will explore them </w:t>
      </w:r>
      <w:r>
        <w:rPr>
          <w:rFonts w:ascii="Times New Roman" w:hAnsi="Times New Roman"/>
          <w:sz w:val="24"/>
          <w:szCs w:val="24"/>
          <w:lang w:val="en-GB"/>
        </w:rPr>
        <w:t>in diverse theoretical contexts</w:t>
      </w:r>
      <w:r w:rsidR="0050416D">
        <w:rPr>
          <w:rFonts w:ascii="Times New Roman" w:hAnsi="Times New Roman"/>
          <w:sz w:val="24"/>
          <w:szCs w:val="24"/>
          <w:lang w:val="en-GB"/>
        </w:rPr>
        <w:t>,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as well as</w:t>
      </w:r>
      <w:r>
        <w:rPr>
          <w:rFonts w:ascii="Times New Roman" w:hAnsi="Times New Roman"/>
          <w:sz w:val="24"/>
          <w:szCs w:val="24"/>
          <w:lang w:val="en-GB"/>
        </w:rPr>
        <w:t xml:space="preserve"> historically</w:t>
      </w:r>
      <w:r w:rsidR="00825C87">
        <w:rPr>
          <w:rFonts w:ascii="Times New Roman" w:hAnsi="Times New Roman"/>
          <w:sz w:val="24"/>
          <w:szCs w:val="24"/>
          <w:lang w:val="en-GB"/>
        </w:rPr>
        <w:t xml:space="preserve"> –</w:t>
      </w:r>
      <w:r w:rsidR="00137D6B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in the main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phases</w:t>
      </w:r>
      <w:r>
        <w:rPr>
          <w:rFonts w:ascii="Times New Roman" w:hAnsi="Times New Roman"/>
          <w:sz w:val="24"/>
          <w:szCs w:val="24"/>
          <w:lang w:val="en-GB"/>
        </w:rPr>
        <w:t xml:space="preserve"> of modernity, including the Early Modern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 period</w:t>
      </w:r>
      <w:r>
        <w:rPr>
          <w:rFonts w:ascii="Times New Roman" w:hAnsi="Times New Roman"/>
          <w:sz w:val="24"/>
          <w:szCs w:val="24"/>
          <w:lang w:val="en-GB"/>
        </w:rPr>
        <w:t>, Romanticism and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 its aftermaths, Modernism and a</w:t>
      </w:r>
      <w:r>
        <w:rPr>
          <w:rFonts w:ascii="Times New Roman" w:hAnsi="Times New Roman"/>
          <w:sz w:val="24"/>
          <w:szCs w:val="24"/>
          <w:lang w:val="en-GB"/>
        </w:rPr>
        <w:t xml:space="preserve">vant-garde movements 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and the </w:t>
      </w:r>
      <w:r>
        <w:rPr>
          <w:rFonts w:ascii="Times New Roman" w:hAnsi="Times New Roman"/>
          <w:sz w:val="24"/>
          <w:szCs w:val="24"/>
          <w:lang w:val="en-GB"/>
        </w:rPr>
        <w:t>present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time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Apart from </w:t>
      </w:r>
      <w:r w:rsidR="00114BDD">
        <w:rPr>
          <w:rFonts w:ascii="Times New Roman" w:hAnsi="Times New Roman"/>
          <w:sz w:val="24"/>
          <w:szCs w:val="24"/>
          <w:lang w:val="en-GB"/>
        </w:rPr>
        <w:t>developing and inter</w:t>
      </w:r>
      <w:r w:rsidR="00CA0643">
        <w:rPr>
          <w:rFonts w:ascii="Times New Roman" w:hAnsi="Times New Roman"/>
          <w:sz w:val="24"/>
          <w:szCs w:val="24"/>
          <w:lang w:val="en-GB"/>
        </w:rPr>
        <w:t>connecting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theories of fiction, play, </w:t>
      </w:r>
      <w:r w:rsidR="00137D6B">
        <w:rPr>
          <w:rFonts w:ascii="Times New Roman" w:hAnsi="Times New Roman"/>
          <w:sz w:val="24"/>
          <w:szCs w:val="24"/>
          <w:lang w:val="en-GB"/>
        </w:rPr>
        <w:t xml:space="preserve">media, 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political and aesthetic ideologies, </w:t>
      </w:r>
      <w:r w:rsidR="00CA0643">
        <w:rPr>
          <w:rFonts w:ascii="Times New Roman" w:hAnsi="Times New Roman"/>
          <w:sz w:val="24"/>
          <w:szCs w:val="24"/>
          <w:lang w:val="en-GB"/>
        </w:rPr>
        <w:t xml:space="preserve">as well as </w:t>
      </w:r>
      <w:r w:rsidR="0050416D">
        <w:rPr>
          <w:rFonts w:ascii="Times New Roman" w:hAnsi="Times New Roman"/>
          <w:sz w:val="24"/>
          <w:szCs w:val="24"/>
          <w:lang w:val="en-GB"/>
        </w:rPr>
        <w:t>the notions of avant-garde and the post-modern</w:t>
      </w:r>
      <w:r w:rsidR="00114BDD">
        <w:rPr>
          <w:rFonts w:ascii="Times New Roman" w:hAnsi="Times New Roman"/>
          <w:sz w:val="24"/>
          <w:szCs w:val="24"/>
          <w:lang w:val="en-GB"/>
        </w:rPr>
        <w:t>, the conference aims to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 contribute to the exploration of recent</w:t>
      </w:r>
      <w:r w:rsidR="00137D6B">
        <w:rPr>
          <w:rFonts w:ascii="Times New Roman" w:hAnsi="Times New Roman"/>
          <w:sz w:val="24"/>
          <w:szCs w:val="24"/>
          <w:lang w:val="en-GB"/>
        </w:rPr>
        <w:t xml:space="preserve"> socio-economic phenomena, such as the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“creative industries”</w:t>
      </w:r>
      <w:r w:rsidR="00CA0643">
        <w:rPr>
          <w:rFonts w:ascii="Times New Roman" w:hAnsi="Times New Roman"/>
          <w:sz w:val="24"/>
          <w:szCs w:val="24"/>
          <w:lang w:val="en-GB"/>
        </w:rPr>
        <w:t>,</w:t>
      </w:r>
      <w:r w:rsidR="00137D6B">
        <w:rPr>
          <w:rFonts w:ascii="Times New Roman" w:hAnsi="Times New Roman"/>
          <w:sz w:val="24"/>
          <w:szCs w:val="24"/>
          <w:lang w:val="en-GB"/>
        </w:rPr>
        <w:t xml:space="preserve"> and trace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their historical dimensions.</w:t>
      </w:r>
      <w:r w:rsidR="00137D6B">
        <w:rPr>
          <w:rFonts w:ascii="Times New Roman" w:hAnsi="Times New Roman"/>
          <w:sz w:val="24"/>
          <w:szCs w:val="24"/>
          <w:lang w:val="en-GB"/>
        </w:rPr>
        <w:t xml:space="preserve"> The conference is closely linked to the research in the </w:t>
      </w:r>
      <w:r w:rsidR="00137D6B" w:rsidRPr="00183DFF">
        <w:rPr>
          <w:rFonts w:ascii="Times New Roman" w:hAnsi="Times New Roman"/>
          <w:b/>
          <w:color w:val="000000"/>
          <w:sz w:val="24"/>
          <w:szCs w:val="24"/>
          <w:lang w:val="en-GB"/>
        </w:rPr>
        <w:t>European Regional Development Fund Project “Creativity and Adaptability as Conditions of the Success of Europe in an Interrelated World” (No. CZ.02.1.01/0.0/0.0/16_019/0000734)</w:t>
      </w:r>
      <w:r w:rsidR="00137D6B" w:rsidRPr="000F37C9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114BD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0416D">
        <w:rPr>
          <w:rFonts w:ascii="Times New Roman" w:hAnsi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15AC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65DEE26" w14:textId="77777777" w:rsidR="005F56B8" w:rsidRDefault="005F56B8" w:rsidP="000F37C9">
      <w:pPr>
        <w:rPr>
          <w:rFonts w:ascii="Times New Roman" w:hAnsi="Times New Roman"/>
          <w:sz w:val="24"/>
          <w:szCs w:val="24"/>
          <w:lang w:val="en-GB"/>
        </w:rPr>
      </w:pPr>
      <w:bookmarkStart w:id="0" w:name="_GoBack"/>
      <w:bookmarkEnd w:id="0"/>
    </w:p>
    <w:p w14:paraId="1043C59E" w14:textId="535107DF" w:rsidR="00872F5C" w:rsidRDefault="00872F5C" w:rsidP="00872F5C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300 word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abstracts of individual papers</w:t>
      </w:r>
      <w:r>
        <w:rPr>
          <w:rFonts w:ascii="Times New Roman" w:hAnsi="Times New Roman"/>
          <w:sz w:val="24"/>
          <w:szCs w:val="24"/>
          <w:lang w:val="en-GB"/>
        </w:rPr>
        <w:t xml:space="preserve"> (including keywords and a bio-note of 100 words) or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panel proposals</w:t>
      </w:r>
      <w:r>
        <w:rPr>
          <w:rFonts w:ascii="Times New Roman" w:hAnsi="Times New Roman"/>
          <w:sz w:val="24"/>
          <w:szCs w:val="24"/>
          <w:lang w:val="en-GB"/>
        </w:rPr>
        <w:t xml:space="preserve"> (including 300 word description of the panel, keywords, bio-note(s) of the convenors, paper topics and university affiliations of all speakers) addressing one or more above issues should  be submitted by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1 March 2019</w:t>
      </w:r>
      <w:r>
        <w:rPr>
          <w:rFonts w:ascii="Times New Roman" w:hAnsi="Times New Roman"/>
          <w:sz w:val="24"/>
          <w:szCs w:val="24"/>
          <w:lang w:val="en-GB"/>
        </w:rPr>
        <w:t xml:space="preserve"> to the following e-mail address: </w:t>
      </w:r>
      <w:r w:rsidR="000B1632">
        <w:rPr>
          <w:rFonts w:ascii="Times New Roman" w:hAnsi="Times New Roman"/>
          <w:sz w:val="24"/>
          <w:szCs w:val="24"/>
          <w:lang w:val="en-GB"/>
        </w:rPr>
        <w:t>martina.pranic@ff.cuni.cz.</w:t>
      </w:r>
      <w:r>
        <w:rPr>
          <w:rFonts w:ascii="Times New Roman" w:hAnsi="Times New Roman"/>
          <w:sz w:val="24"/>
          <w:szCs w:val="24"/>
          <w:lang w:val="en-GB"/>
        </w:rPr>
        <w:t xml:space="preserve"> The notices of paper or panel acceptance will be e-mailed and further information about the venue, registration, accommodation and logistics will be publicized by </w:t>
      </w:r>
      <w:r w:rsidRPr="000F37C9">
        <w:rPr>
          <w:rFonts w:ascii="Times New Roman" w:hAnsi="Times New Roman"/>
          <w:b/>
          <w:sz w:val="24"/>
          <w:szCs w:val="24"/>
          <w:lang w:val="en-GB"/>
        </w:rPr>
        <w:t>1 June 2019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7CA2F7B6" w14:textId="77777777" w:rsidR="00872F5C" w:rsidRDefault="00872F5C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1305EA52" w14:textId="77777777" w:rsidR="00872F5C" w:rsidRDefault="00872F5C" w:rsidP="000F37C9">
      <w:pPr>
        <w:rPr>
          <w:rFonts w:ascii="Times New Roman" w:hAnsi="Times New Roman"/>
          <w:sz w:val="24"/>
          <w:szCs w:val="24"/>
          <w:lang w:val="en-GB"/>
        </w:rPr>
      </w:pPr>
    </w:p>
    <w:p w14:paraId="42FE650A" w14:textId="77777777" w:rsidR="00CA0643" w:rsidRPr="005D5628" w:rsidRDefault="00CA0643" w:rsidP="000F37C9">
      <w:pPr>
        <w:ind w:left="4248" w:firstLine="708"/>
        <w:rPr>
          <w:rFonts w:ascii="Times New Roman" w:hAnsi="Times New Roman"/>
          <w:b/>
          <w:sz w:val="24"/>
          <w:szCs w:val="24"/>
          <w:lang w:val="en-GB"/>
        </w:rPr>
      </w:pPr>
      <w:r w:rsidRPr="005D5628">
        <w:rPr>
          <w:rFonts w:ascii="Times New Roman" w:hAnsi="Times New Roman"/>
          <w:b/>
          <w:sz w:val="24"/>
          <w:szCs w:val="24"/>
          <w:lang w:val="en-GB"/>
        </w:rPr>
        <w:t>Professor Martin Procházka</w:t>
      </w:r>
    </w:p>
    <w:p w14:paraId="3477066D" w14:textId="3AEFC5A9" w:rsidR="00CA0643" w:rsidRDefault="00CA0643" w:rsidP="00CA0643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Charles University, Prague</w:t>
      </w:r>
    </w:p>
    <w:p w14:paraId="553E5C9D" w14:textId="1B7EB71E" w:rsidR="00CA0643" w:rsidRPr="005D5628" w:rsidRDefault="00CA0643" w:rsidP="00CA0643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5D5628">
        <w:rPr>
          <w:rFonts w:ascii="Times New Roman" w:hAnsi="Times New Roman"/>
          <w:b/>
          <w:sz w:val="24"/>
          <w:szCs w:val="24"/>
          <w:lang w:val="en-GB"/>
        </w:rPr>
        <w:t xml:space="preserve">Professor Pavel </w:t>
      </w:r>
      <w:proofErr w:type="spellStart"/>
      <w:r w:rsidRPr="005D5628">
        <w:rPr>
          <w:rFonts w:ascii="Times New Roman" w:hAnsi="Times New Roman"/>
          <w:b/>
          <w:sz w:val="24"/>
          <w:szCs w:val="24"/>
          <w:lang w:val="en-GB"/>
        </w:rPr>
        <w:t>Drábek</w:t>
      </w:r>
      <w:proofErr w:type="spellEnd"/>
    </w:p>
    <w:p w14:paraId="5473C4C8" w14:textId="6743C1C1" w:rsidR="00CA0643" w:rsidRDefault="00CA0643" w:rsidP="00CA0643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University of Hull</w:t>
      </w:r>
    </w:p>
    <w:p w14:paraId="64FB0029" w14:textId="78510D03" w:rsidR="00872F5C" w:rsidRDefault="00CA0643" w:rsidP="000F37C9">
      <w:pPr>
        <w:ind w:left="4248" w:firstLine="708"/>
        <w:rPr>
          <w:rFonts w:ascii="Times New Roman" w:hAnsi="Times New Roman"/>
          <w:sz w:val="24"/>
          <w:szCs w:val="24"/>
          <w:lang w:val="en-GB"/>
        </w:rPr>
      </w:pPr>
      <w:r w:rsidRPr="005D5628">
        <w:rPr>
          <w:rFonts w:ascii="Times New Roman" w:hAnsi="Times New Roman"/>
          <w:b/>
          <w:sz w:val="24"/>
          <w:szCs w:val="24"/>
          <w:lang w:val="en-GB"/>
        </w:rPr>
        <w:t>Co-convenors</w:t>
      </w:r>
    </w:p>
    <w:p w14:paraId="1BF0D995" w14:textId="77777777" w:rsidR="000F37C9" w:rsidRDefault="000F37C9" w:rsidP="000F37C9">
      <w:pPr>
        <w:rPr>
          <w:rFonts w:ascii="Times New Roman" w:hAnsi="Times New Roman"/>
          <w:b/>
          <w:sz w:val="24"/>
          <w:szCs w:val="24"/>
          <w:lang w:val="en-GB"/>
        </w:rPr>
      </w:pPr>
    </w:p>
    <w:p w14:paraId="73BDA06A" w14:textId="4E3D0D6E" w:rsidR="00114BDD" w:rsidRPr="000F37C9" w:rsidRDefault="00137D6B" w:rsidP="000F37C9">
      <w:pPr>
        <w:rPr>
          <w:rFonts w:ascii="Times New Roman" w:hAnsi="Times New Roman"/>
          <w:b/>
          <w:sz w:val="24"/>
          <w:szCs w:val="24"/>
          <w:lang w:val="en-GB"/>
        </w:rPr>
      </w:pPr>
      <w:r w:rsidRPr="000F37C9">
        <w:rPr>
          <w:rFonts w:ascii="Times New Roman" w:hAnsi="Times New Roman"/>
          <w:b/>
          <w:sz w:val="24"/>
          <w:szCs w:val="24"/>
          <w:lang w:val="en-GB"/>
        </w:rPr>
        <w:t xml:space="preserve">Proposed </w:t>
      </w:r>
      <w:r w:rsidR="00CA0643" w:rsidRPr="000F37C9">
        <w:rPr>
          <w:rFonts w:ascii="Times New Roman" w:hAnsi="Times New Roman"/>
          <w:b/>
          <w:sz w:val="24"/>
          <w:szCs w:val="24"/>
          <w:lang w:val="en-GB"/>
        </w:rPr>
        <w:t>Paper or Panel Topics</w:t>
      </w:r>
    </w:p>
    <w:p w14:paraId="6A806B9A" w14:textId="7A4A103D" w:rsidR="00273DF4" w:rsidRPr="000F37C9" w:rsidRDefault="00057115" w:rsidP="000F37C9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92149D2" w14:textId="576694AE" w:rsidR="008778DF" w:rsidRPr="008778DF" w:rsidRDefault="008778DF" w:rsidP="008778DF">
      <w:pPr>
        <w:pStyle w:val="Odstavecseseznamem"/>
        <w:ind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1.    Theoretical Aspects</w:t>
      </w:r>
    </w:p>
    <w:p w14:paraId="5D19B3D6" w14:textId="7DDB83D3" w:rsidR="008778DF" w:rsidRPr="008778DF" w:rsidRDefault="008778DF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a)      Fictions in/and Culture</w:t>
      </w:r>
    </w:p>
    <w:p w14:paraId="3E14FB93" w14:textId="2FD79E2A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Fiction and Play</w:t>
      </w:r>
    </w:p>
    <w:p w14:paraId="46040048" w14:textId="0D73D5A4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Fiction as Performance/Performative</w:t>
      </w:r>
    </w:p>
    <w:p w14:paraId="228BA7BE" w14:textId="2D7570C4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-  Fiction as Interface </w:t>
      </w:r>
    </w:p>
    <w:p w14:paraId="62AEF8D7" w14:textId="77777777" w:rsidR="008778DF" w:rsidRPr="008778DF" w:rsidRDefault="008778DF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b)      Fiction, Creativity and Technology</w:t>
      </w:r>
    </w:p>
    <w:p w14:paraId="6D8D419F" w14:textId="16AFC9B1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Virtual Nature of Fiction</w:t>
      </w:r>
    </w:p>
    <w:p w14:paraId="5F1B51B8" w14:textId="4B1CDDCA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Fiction and “Political Technologies of Individuals” (Foucault)</w:t>
      </w:r>
    </w:p>
    <w:p w14:paraId="361ADB7B" w14:textId="35D86EBB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Imagining Communities: Revisiting Benedict Anderson</w:t>
      </w:r>
    </w:p>
    <w:p w14:paraId="3F62DD25" w14:textId="77777777" w:rsidR="00AC2D6D" w:rsidRPr="008778DF" w:rsidRDefault="00AC2D6D" w:rsidP="00AC2D6D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</w:t>
      </w:r>
      <w:r w:rsidRPr="008778DF">
        <w:rPr>
          <w:rFonts w:ascii="Times New Roman" w:hAnsi="Times New Roman"/>
          <w:sz w:val="24"/>
          <w:szCs w:val="24"/>
          <w:lang w:val="en-GB"/>
        </w:rPr>
        <w:t xml:space="preserve">)      </w:t>
      </w:r>
      <w:r>
        <w:rPr>
          <w:rFonts w:ascii="Times New Roman" w:hAnsi="Times New Roman"/>
          <w:sz w:val="24"/>
          <w:szCs w:val="24"/>
          <w:lang w:val="en-GB"/>
        </w:rPr>
        <w:t>Performance of Presence</w:t>
      </w:r>
    </w:p>
    <w:p w14:paraId="4ECA97A7" w14:textId="2ED3B4DC" w:rsidR="00AC2D6D" w:rsidRDefault="00AC2D6D" w:rsidP="000F37C9">
      <w:pPr>
        <w:pStyle w:val="Odstavecseseznamem"/>
        <w:ind w:left="1434" w:hanging="357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>
        <w:rPr>
          <w:rFonts w:ascii="Times New Roman" w:hAnsi="Times New Roman"/>
          <w:sz w:val="24"/>
          <w:szCs w:val="24"/>
          <w:lang w:val="en-GB"/>
        </w:rPr>
        <w:t>Performing the Self and the Body</w:t>
      </w:r>
    </w:p>
    <w:p w14:paraId="4D28B8E2" w14:textId="16CCC05C" w:rsidR="00AC2D6D" w:rsidRPr="008778DF" w:rsidRDefault="00AC2D6D" w:rsidP="00AC2D6D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>
        <w:rPr>
          <w:rFonts w:ascii="Times New Roman" w:hAnsi="Times New Roman"/>
          <w:sz w:val="24"/>
          <w:szCs w:val="24"/>
          <w:lang w:val="en-GB"/>
        </w:rPr>
        <w:t>Performing a Social Role</w:t>
      </w:r>
    </w:p>
    <w:p w14:paraId="2E49A06D" w14:textId="457308A9" w:rsidR="00AC2D6D" w:rsidRPr="008778DF" w:rsidRDefault="00AC2D6D" w:rsidP="00AC2D6D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</w:t>
      </w:r>
      <w:r w:rsidR="00C32C85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Being in a Social Field</w:t>
      </w:r>
    </w:p>
    <w:p w14:paraId="599C45C5" w14:textId="6920239E" w:rsidR="00AC2D6D" w:rsidRPr="008778DF" w:rsidRDefault="00137D6B" w:rsidP="00AC2D6D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="00AC2D6D" w:rsidRPr="008778DF">
        <w:rPr>
          <w:rFonts w:ascii="Times New Roman" w:hAnsi="Times New Roman"/>
          <w:sz w:val="24"/>
          <w:szCs w:val="24"/>
          <w:lang w:val="en-GB"/>
        </w:rPr>
        <w:t xml:space="preserve">)      </w:t>
      </w:r>
      <w:r w:rsidR="00AC2D6D">
        <w:rPr>
          <w:rFonts w:ascii="Times New Roman" w:hAnsi="Times New Roman"/>
          <w:sz w:val="24"/>
          <w:szCs w:val="24"/>
          <w:lang w:val="en-GB"/>
        </w:rPr>
        <w:t>Propositional Performativity</w:t>
      </w:r>
    </w:p>
    <w:p w14:paraId="5B2D7E0B" w14:textId="591F0BE7" w:rsidR="00AC2D6D" w:rsidRDefault="00AC2D6D" w:rsidP="00AC2D6D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>
        <w:rPr>
          <w:rFonts w:ascii="Times New Roman" w:hAnsi="Times New Roman"/>
          <w:sz w:val="24"/>
          <w:szCs w:val="24"/>
          <w:lang w:val="en-GB"/>
        </w:rPr>
        <w:t>The Possible, the Aleatory, the Future</w:t>
      </w:r>
    </w:p>
    <w:p w14:paraId="7B493FEA" w14:textId="24061A51" w:rsidR="00AC2D6D" w:rsidRPr="008778DF" w:rsidRDefault="00AC2D6D" w:rsidP="00AC2D6D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>
        <w:rPr>
          <w:rFonts w:ascii="Times New Roman" w:hAnsi="Times New Roman"/>
          <w:sz w:val="24"/>
          <w:szCs w:val="24"/>
          <w:lang w:val="en-GB"/>
        </w:rPr>
        <w:t>Modelling the Worlds through Play</w:t>
      </w:r>
    </w:p>
    <w:p w14:paraId="4425DEA1" w14:textId="58259BD7" w:rsidR="00AC2D6D" w:rsidRPr="008778DF" w:rsidRDefault="00AC2D6D" w:rsidP="00AC2D6D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>
        <w:rPr>
          <w:rFonts w:ascii="Times New Roman" w:hAnsi="Times New Roman"/>
          <w:sz w:val="24"/>
          <w:szCs w:val="24"/>
          <w:lang w:val="en-GB"/>
        </w:rPr>
        <w:t>Performance as Negation of Status Quo (carnival, heterotopia, subversion)</w:t>
      </w:r>
    </w:p>
    <w:p w14:paraId="4637AF07" w14:textId="67F6B6DE" w:rsidR="00C32C85" w:rsidRDefault="008778DF" w:rsidP="008778DF">
      <w:pPr>
        <w:pStyle w:val="Odstavecseseznamem"/>
        <w:ind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2.    Performativity and Creativity in Different Periods of Modernity: </w:t>
      </w:r>
    </w:p>
    <w:p w14:paraId="7BDAB29B" w14:textId="28E3D157" w:rsidR="008778DF" w:rsidRPr="008778DF" w:rsidRDefault="00B60191" w:rsidP="008778DF">
      <w:pPr>
        <w:pStyle w:val="Odstavecseseznamem"/>
        <w:ind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>Aesthetics, Cultural Theory and History</w:t>
      </w:r>
    </w:p>
    <w:p w14:paraId="546D777D" w14:textId="67805E5E" w:rsidR="00C32C85" w:rsidRDefault="00AC2D6D" w:rsidP="000F37C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The Early Modern Formation of the Self and the Public Sphere</w:t>
      </w:r>
    </w:p>
    <w:p w14:paraId="4F89338E" w14:textId="42B11E61" w:rsidR="00C32C85" w:rsidRDefault="00AC2D6D" w:rsidP="000F37C9">
      <w:pPr>
        <w:pStyle w:val="Odstavecseseznamem"/>
        <w:numPr>
          <w:ilvl w:val="1"/>
          <w:numId w:val="2"/>
        </w:numPr>
        <w:ind w:left="1434" w:hanging="35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Enacting the Social Strata </w:t>
      </w:r>
    </w:p>
    <w:p w14:paraId="51A0F114" w14:textId="69BA6840" w:rsidR="00C32C85" w:rsidRDefault="00AC2D6D" w:rsidP="000F37C9">
      <w:pPr>
        <w:pStyle w:val="Odstavecseseznamem"/>
        <w:numPr>
          <w:ilvl w:val="1"/>
          <w:numId w:val="2"/>
        </w:numPr>
        <w:ind w:left="1434" w:hanging="35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Mimetic Desire (Girard)</w:t>
      </w:r>
    </w:p>
    <w:p w14:paraId="1002E8A3" w14:textId="2F3E4694" w:rsidR="00AC2D6D" w:rsidRDefault="00AC2D6D" w:rsidP="000F37C9">
      <w:pPr>
        <w:pStyle w:val="Odstavecseseznamem"/>
        <w:numPr>
          <w:ilvl w:val="1"/>
          <w:numId w:val="2"/>
        </w:numPr>
        <w:ind w:left="1434" w:hanging="357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Performance as Mediation/Bridging of the Cultural Other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intraculturally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interculturally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)</w:t>
      </w:r>
    </w:p>
    <w:p w14:paraId="5AA3604C" w14:textId="63233DE2" w:rsidR="00AC2D6D" w:rsidRDefault="00B60191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b)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>Performing One’s World:</w:t>
      </w:r>
      <w:r w:rsidR="00AC2D6D">
        <w:rPr>
          <w:rFonts w:ascii="Times New Roman" w:hAnsi="Times New Roman"/>
          <w:sz w:val="24"/>
          <w:szCs w:val="24"/>
          <w:lang w:val="en-GB"/>
        </w:rPr>
        <w:t xml:space="preserve"> Performance as </w:t>
      </w:r>
      <w:r w:rsidR="00C46E77">
        <w:rPr>
          <w:rFonts w:ascii="Times New Roman" w:hAnsi="Times New Roman"/>
          <w:sz w:val="24"/>
          <w:szCs w:val="24"/>
          <w:lang w:val="en-GB"/>
        </w:rPr>
        <w:t>Exte</w:t>
      </w:r>
      <w:r>
        <w:rPr>
          <w:rFonts w:ascii="Times New Roman" w:hAnsi="Times New Roman"/>
          <w:sz w:val="24"/>
          <w:szCs w:val="24"/>
          <w:lang w:val="en-GB"/>
        </w:rPr>
        <w:t xml:space="preserve">riorisation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Interiorisation</w:t>
      </w:r>
      <w:proofErr w:type="spellEnd"/>
    </w:p>
    <w:p w14:paraId="44C9A58B" w14:textId="695D3C4C" w:rsidR="00B60191" w:rsidRDefault="00C46E77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 xml:space="preserve">)       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 xml:space="preserve">Autonomy of Artworks from the Renaissance to Romanticism. The Notion of </w:t>
      </w:r>
    </w:p>
    <w:p w14:paraId="48B22E75" w14:textId="718FC072" w:rsidR="008778DF" w:rsidRPr="008778DF" w:rsidRDefault="00B60191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>“</w:t>
      </w:r>
      <w:proofErr w:type="spellStart"/>
      <w:r w:rsidR="008778DF" w:rsidRPr="008778DF">
        <w:rPr>
          <w:rFonts w:ascii="Times New Roman" w:hAnsi="Times New Roman"/>
          <w:sz w:val="24"/>
          <w:szCs w:val="24"/>
          <w:lang w:val="en-GB"/>
        </w:rPr>
        <w:t>Heterocosm</w:t>
      </w:r>
      <w:proofErr w:type="spellEnd"/>
      <w:r w:rsidR="008778DF" w:rsidRPr="008778DF">
        <w:rPr>
          <w:rFonts w:ascii="Times New Roman" w:hAnsi="Times New Roman"/>
          <w:sz w:val="24"/>
          <w:szCs w:val="24"/>
          <w:lang w:val="en-GB"/>
        </w:rPr>
        <w:t>” and its Development through the Modernity</w:t>
      </w:r>
    </w:p>
    <w:p w14:paraId="76AD1917" w14:textId="6B08F612" w:rsidR="008778DF" w:rsidRPr="008778DF" w:rsidRDefault="00C46E77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 xml:space="preserve">)      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>Romantic Aesthetic Ideologies</w:t>
      </w:r>
    </w:p>
    <w:p w14:paraId="69A87858" w14:textId="53EA1669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-    in Art and Culture </w:t>
      </w:r>
    </w:p>
    <w:p w14:paraId="7F1DC4DF" w14:textId="503055D5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 </w:t>
      </w:r>
      <w:r w:rsidR="00C32C8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778DF">
        <w:rPr>
          <w:rFonts w:ascii="Times New Roman" w:hAnsi="Times New Roman"/>
          <w:sz w:val="24"/>
          <w:szCs w:val="24"/>
          <w:lang w:val="en-GB"/>
        </w:rPr>
        <w:t>in Relation to Radical Political and National Emancipation</w:t>
      </w:r>
    </w:p>
    <w:p w14:paraId="34169759" w14:textId="2B64F0D1" w:rsid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 </w:t>
      </w:r>
      <w:r w:rsidR="00C32C8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778DF">
        <w:rPr>
          <w:rFonts w:ascii="Times New Roman" w:hAnsi="Times New Roman"/>
          <w:sz w:val="24"/>
          <w:szCs w:val="24"/>
          <w:lang w:val="en-GB"/>
        </w:rPr>
        <w:t>Avant-garde and (Post)Modern Approaches to Performativity and Creativity</w:t>
      </w:r>
    </w:p>
    <w:p w14:paraId="61B90061" w14:textId="51D50AD2" w:rsidR="00C46E77" w:rsidRPr="008778DF" w:rsidRDefault="00C46E77" w:rsidP="00C46E77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</w:t>
      </w:r>
      <w:r w:rsidRPr="008778DF">
        <w:rPr>
          <w:rFonts w:ascii="Times New Roman" w:hAnsi="Times New Roman"/>
          <w:sz w:val="24"/>
          <w:szCs w:val="24"/>
          <w:lang w:val="en-GB"/>
        </w:rPr>
        <w:t xml:space="preserve">)      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Performativity and Creativity in Modern Technology and Media Cultures</w:t>
      </w:r>
    </w:p>
    <w:p w14:paraId="14783F4C" w14:textId="77777777" w:rsidR="00B60191" w:rsidRDefault="00C46E77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the shifting sensorium (Ong): from script and book print, through early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modern experiments, to modern VR and AR media</w:t>
      </w:r>
    </w:p>
    <w:p w14:paraId="57963E2A" w14:textId="5F7D574B" w:rsidR="00C46E77" w:rsidRPr="008778DF" w:rsidRDefault="00C46E77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-  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/>
          <w:sz w:val="24"/>
          <w:szCs w:val="24"/>
          <w:lang w:val="en-GB"/>
        </w:rPr>
        <w:t>the “battlefields” of creativity; performativity in the novel territories</w:t>
      </w:r>
    </w:p>
    <w:p w14:paraId="39DBB643" w14:textId="77777777" w:rsidR="008778DF" w:rsidRPr="008778DF" w:rsidRDefault="008778DF" w:rsidP="008778DF">
      <w:pPr>
        <w:pStyle w:val="Odstavecseseznamem"/>
        <w:ind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3.       “Creative Industries”: a Reassessment</w:t>
      </w:r>
    </w:p>
    <w:p w14:paraId="3CEBFC7C" w14:textId="77777777" w:rsidR="008778DF" w:rsidRPr="008778DF" w:rsidRDefault="008778DF" w:rsidP="008778DF">
      <w:pPr>
        <w:pStyle w:val="Odstavecseseznamem"/>
        <w:ind w:left="108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a)       Historical </w:t>
      </w:r>
    </w:p>
    <w:p w14:paraId="4441FA36" w14:textId="214B2F06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 </w:t>
      </w:r>
      <w:r w:rsidR="002E0205">
        <w:rPr>
          <w:rFonts w:ascii="Times New Roman" w:hAnsi="Times New Roman"/>
          <w:sz w:val="24"/>
          <w:szCs w:val="24"/>
          <w:lang w:val="en-GB"/>
        </w:rPr>
        <w:t xml:space="preserve">(Early) Modern Theatre and </w:t>
      </w:r>
      <w:r w:rsidRPr="008778DF">
        <w:rPr>
          <w:rFonts w:ascii="Times New Roman" w:hAnsi="Times New Roman"/>
          <w:sz w:val="24"/>
          <w:szCs w:val="24"/>
          <w:lang w:val="en-GB"/>
        </w:rPr>
        <w:t>Entertainment Industry</w:t>
      </w:r>
    </w:p>
    <w:p w14:paraId="3228C94D" w14:textId="75AB735F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</w:t>
      </w:r>
      <w:r w:rsidR="00C32C85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8778DF">
        <w:rPr>
          <w:rFonts w:ascii="Times New Roman" w:hAnsi="Times New Roman"/>
          <w:sz w:val="24"/>
          <w:szCs w:val="24"/>
          <w:lang w:val="en-GB"/>
        </w:rPr>
        <w:t>Film and Popular Entertainment</w:t>
      </w:r>
    </w:p>
    <w:p w14:paraId="61BF6716" w14:textId="29A05011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-   Revisiting Guy </w:t>
      </w:r>
      <w:proofErr w:type="spellStart"/>
      <w:r w:rsidRPr="008778DF">
        <w:rPr>
          <w:rFonts w:ascii="Times New Roman" w:hAnsi="Times New Roman"/>
          <w:sz w:val="24"/>
          <w:szCs w:val="24"/>
          <w:lang w:val="en-GB"/>
        </w:rPr>
        <w:t>Debord</w:t>
      </w:r>
      <w:proofErr w:type="spellEnd"/>
      <w:r w:rsidRPr="008778DF">
        <w:rPr>
          <w:rFonts w:ascii="Times New Roman" w:hAnsi="Times New Roman"/>
          <w:sz w:val="24"/>
          <w:szCs w:val="24"/>
          <w:lang w:val="en-GB"/>
        </w:rPr>
        <w:t xml:space="preserve"> – </w:t>
      </w:r>
      <w:r w:rsidRPr="008778DF">
        <w:rPr>
          <w:rFonts w:ascii="Times New Roman" w:hAnsi="Times New Roman"/>
          <w:i/>
          <w:iCs/>
          <w:sz w:val="24"/>
          <w:szCs w:val="24"/>
          <w:lang w:val="en-GB"/>
        </w:rPr>
        <w:t>The Society of Spectacle</w:t>
      </w:r>
    </w:p>
    <w:p w14:paraId="06E2A836" w14:textId="7A8DB1E2" w:rsidR="008778DF" w:rsidRPr="008778DF" w:rsidRDefault="008778DF" w:rsidP="008778DF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 </w:t>
      </w:r>
      <w:r w:rsidR="002E0205">
        <w:rPr>
          <w:rFonts w:ascii="Times New Roman" w:hAnsi="Times New Roman"/>
          <w:sz w:val="24"/>
          <w:szCs w:val="24"/>
          <w:lang w:val="en-GB"/>
        </w:rPr>
        <w:t>Changing Functions of </w:t>
      </w:r>
      <w:r w:rsidRPr="008778DF">
        <w:rPr>
          <w:rFonts w:ascii="Times New Roman" w:hAnsi="Times New Roman"/>
          <w:sz w:val="24"/>
          <w:szCs w:val="24"/>
          <w:lang w:val="en-GB"/>
        </w:rPr>
        <w:t>Mass Entertainment: From Bear-Baiting to Reality Show</w:t>
      </w:r>
    </w:p>
    <w:p w14:paraId="405BE4B4" w14:textId="10F9DB53" w:rsidR="00C46E77" w:rsidRDefault="00C46E77" w:rsidP="00C46E77">
      <w:pPr>
        <w:pStyle w:val="Odstavecseseznamem"/>
        <w:ind w:left="1440" w:hanging="360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>-   </w:t>
      </w:r>
      <w:r>
        <w:rPr>
          <w:rFonts w:ascii="Times New Roman" w:hAnsi="Times New Roman"/>
          <w:sz w:val="24"/>
          <w:szCs w:val="24"/>
          <w:lang w:val="en-GB"/>
        </w:rPr>
        <w:t>Virtual Spaces, Second Lives, Games, Avatars and Media Surrogates</w:t>
      </w:r>
    </w:p>
    <w:p w14:paraId="542FC80A" w14:textId="343CD473" w:rsidR="00B60191" w:rsidRDefault="008778DF" w:rsidP="000F37C9">
      <w:pPr>
        <w:ind w:left="708"/>
        <w:rPr>
          <w:rFonts w:ascii="Times New Roman" w:hAnsi="Times New Roman"/>
          <w:sz w:val="24"/>
          <w:szCs w:val="24"/>
          <w:lang w:val="en-GB"/>
        </w:rPr>
      </w:pPr>
      <w:r w:rsidRPr="008778DF">
        <w:rPr>
          <w:rFonts w:ascii="Times New Roman" w:hAnsi="Times New Roman"/>
          <w:sz w:val="24"/>
          <w:szCs w:val="24"/>
          <w:lang w:val="en-GB"/>
        </w:rPr>
        <w:t xml:space="preserve">b)       New Media: Creativity </w:t>
      </w:r>
      <w:r w:rsidR="00B60191">
        <w:rPr>
          <w:rFonts w:ascii="Times New Roman" w:hAnsi="Times New Roman"/>
          <w:sz w:val="24"/>
          <w:szCs w:val="24"/>
          <w:lang w:val="en-GB"/>
        </w:rPr>
        <w:t xml:space="preserve">and Entertainment </w:t>
      </w:r>
    </w:p>
    <w:p w14:paraId="434CAAD4" w14:textId="10AE11BD" w:rsidR="00B60191" w:rsidRDefault="00B60191" w:rsidP="000F37C9">
      <w:pPr>
        <w:ind w:left="708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-  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 xml:space="preserve">Political, Social, Aesthetic </w:t>
      </w:r>
      <w:r w:rsidR="00C46E77">
        <w:rPr>
          <w:rFonts w:ascii="Times New Roman" w:hAnsi="Times New Roman"/>
          <w:sz w:val="24"/>
          <w:szCs w:val="24"/>
          <w:lang w:val="en-GB"/>
        </w:rPr>
        <w:t xml:space="preserve">and Ethical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>Aspects</w:t>
      </w:r>
      <w:r w:rsidR="00C46E77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0619300" w14:textId="59FBB88D" w:rsidR="00087075" w:rsidRDefault="00B60191" w:rsidP="000F37C9">
      <w:pPr>
        <w:ind w:left="708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-   </w:t>
      </w:r>
      <w:r w:rsidR="00C46E77">
        <w:rPr>
          <w:rFonts w:ascii="Times New Roman" w:hAnsi="Times New Roman"/>
          <w:sz w:val="24"/>
          <w:szCs w:val="24"/>
          <w:lang w:val="en-GB"/>
        </w:rPr>
        <w:t>A SWOT analysis of present</w:t>
      </w:r>
      <w:r w:rsidR="00D166BA">
        <w:rPr>
          <w:rFonts w:ascii="Times New Roman" w:hAnsi="Times New Roman"/>
          <w:sz w:val="24"/>
          <w:szCs w:val="24"/>
          <w:lang w:val="en-GB"/>
        </w:rPr>
        <w:t>-</w:t>
      </w:r>
      <w:r>
        <w:rPr>
          <w:rFonts w:ascii="Times New Roman" w:hAnsi="Times New Roman"/>
          <w:sz w:val="24"/>
          <w:szCs w:val="24"/>
          <w:lang w:val="en-GB"/>
        </w:rPr>
        <w:t>day media culture</w:t>
      </w:r>
      <w:r w:rsidR="00C46E7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778DF" w:rsidRPr="008778DF">
        <w:rPr>
          <w:rFonts w:ascii="Times New Roman" w:hAnsi="Times New Roman"/>
          <w:sz w:val="24"/>
          <w:szCs w:val="24"/>
          <w:lang w:val="en-GB"/>
        </w:rPr>
        <w:t xml:space="preserve">  </w:t>
      </w:r>
    </w:p>
    <w:p w14:paraId="5A513706" w14:textId="77777777" w:rsidR="002E0205" w:rsidRDefault="002E0205" w:rsidP="008778DF">
      <w:pPr>
        <w:rPr>
          <w:rFonts w:ascii="Times New Roman" w:hAnsi="Times New Roman"/>
          <w:sz w:val="24"/>
          <w:szCs w:val="24"/>
          <w:lang w:val="en-GB"/>
        </w:rPr>
      </w:pPr>
    </w:p>
    <w:sectPr w:rsidR="002E0205" w:rsidSect="00183DFF">
      <w:footerReference w:type="even" r:id="rId8"/>
      <w:footerReference w:type="default" r:id="rId9"/>
      <w:pgSz w:w="11906" w:h="16838" w:code="9"/>
      <w:pgMar w:top="1134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5B685" w14:textId="77777777" w:rsidR="00C94180" w:rsidRDefault="00C94180" w:rsidP="00183DFF">
      <w:r>
        <w:separator/>
      </w:r>
    </w:p>
  </w:endnote>
  <w:endnote w:type="continuationSeparator" w:id="0">
    <w:p w14:paraId="18240E81" w14:textId="77777777" w:rsidR="00C94180" w:rsidRDefault="00C94180" w:rsidP="0018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6FFD4" w14:textId="6ECA8A31" w:rsidR="00183DFF" w:rsidRDefault="00183DFF">
    <w:pPr>
      <w:pStyle w:val="Zpat"/>
    </w:pPr>
    <w:r w:rsidRPr="007E7127">
      <w:rPr>
        <w:noProof/>
        <w:lang w:eastAsia="cs-CZ"/>
      </w:rPr>
      <w:drawing>
        <wp:inline distT="0" distB="0" distL="0" distR="0" wp14:anchorId="6B247BB9" wp14:editId="13B34F60">
          <wp:extent cx="5020574" cy="940280"/>
          <wp:effectExtent l="0" t="0" r="0" b="0"/>
          <wp:docPr id="1" name="Obrázek 1" descr="C:\Users\Martin\Documents\Granty\OP-VVV\FF - excelentní výzkum\KREAS\logolink_OP_VVV_hor_barva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\Documents\Granty\OP-VVV\FF - excelentní výzkum\KREAS\logolink_OP_VVV_hor_barva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8697" cy="93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CD060F014B64596A9533311BB9CE1FB"/>
      </w:placeholder>
      <w:temporary/>
      <w:showingPlcHdr/>
    </w:sdtPr>
    <w:sdtContent>
      <w:p w14:paraId="24362546" w14:textId="77777777" w:rsidR="00183DFF" w:rsidRDefault="00183DFF">
        <w:pPr>
          <w:pStyle w:val="Zpat"/>
        </w:pPr>
        <w:r>
          <w:t>[Zadejte text.]</w:t>
        </w:r>
      </w:p>
    </w:sdtContent>
  </w:sdt>
  <w:p w14:paraId="1F41A2B1" w14:textId="77777777" w:rsidR="00183DFF" w:rsidRDefault="00183D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F4CB7" w14:textId="77777777" w:rsidR="00C94180" w:rsidRDefault="00C94180" w:rsidP="00183DFF">
      <w:r>
        <w:separator/>
      </w:r>
    </w:p>
  </w:footnote>
  <w:footnote w:type="continuationSeparator" w:id="0">
    <w:p w14:paraId="05F74E77" w14:textId="77777777" w:rsidR="00C94180" w:rsidRDefault="00C94180" w:rsidP="0018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5B8"/>
    <w:multiLevelType w:val="hybridMultilevel"/>
    <w:tmpl w:val="C164B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624B"/>
    <w:multiLevelType w:val="hybridMultilevel"/>
    <w:tmpl w:val="91E0AA94"/>
    <w:lvl w:ilvl="0" w:tplc="89365C86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5D169FB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B28C9"/>
    <w:multiLevelType w:val="hybridMultilevel"/>
    <w:tmpl w:val="DFE0242C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Drabek">
    <w15:presenceInfo w15:providerId="Windows Live" w15:userId="eded5aaa39cc6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DF"/>
    <w:rsid w:val="00057115"/>
    <w:rsid w:val="00087075"/>
    <w:rsid w:val="000B1632"/>
    <w:rsid w:val="000D6E16"/>
    <w:rsid w:val="000F37C9"/>
    <w:rsid w:val="00114BDD"/>
    <w:rsid w:val="00137D6B"/>
    <w:rsid w:val="001453BB"/>
    <w:rsid w:val="00145BF8"/>
    <w:rsid w:val="00183DFF"/>
    <w:rsid w:val="00273DF4"/>
    <w:rsid w:val="002E0205"/>
    <w:rsid w:val="003F5D5A"/>
    <w:rsid w:val="00415AC8"/>
    <w:rsid w:val="004F343C"/>
    <w:rsid w:val="0050416D"/>
    <w:rsid w:val="005F56B8"/>
    <w:rsid w:val="00651BCC"/>
    <w:rsid w:val="00765FB4"/>
    <w:rsid w:val="00825C87"/>
    <w:rsid w:val="00872F5C"/>
    <w:rsid w:val="008778DF"/>
    <w:rsid w:val="008C2198"/>
    <w:rsid w:val="00A35630"/>
    <w:rsid w:val="00AC2D6D"/>
    <w:rsid w:val="00B60191"/>
    <w:rsid w:val="00C00168"/>
    <w:rsid w:val="00C32C85"/>
    <w:rsid w:val="00C46E77"/>
    <w:rsid w:val="00C60C0A"/>
    <w:rsid w:val="00C94180"/>
    <w:rsid w:val="00CA0643"/>
    <w:rsid w:val="00D166BA"/>
    <w:rsid w:val="00DB789A"/>
    <w:rsid w:val="00E96AED"/>
    <w:rsid w:val="00F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8D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8D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00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6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68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F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3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DFF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D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DFF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8D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8DF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C00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168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168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1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1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F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3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DFF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D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DF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D060F014B64596A9533311BB9CE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233BF-4C92-44B5-BC9E-250707428B9C}"/>
      </w:docPartPr>
      <w:docPartBody>
        <w:p w:rsidR="00000000" w:rsidRDefault="0034732C" w:rsidP="0034732C">
          <w:pPr>
            <w:pStyle w:val="9CD060F014B64596A9533311BB9CE1FB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2C"/>
    <w:rsid w:val="0034732C"/>
    <w:rsid w:val="004C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D060F014B64596A9533311BB9CE1FB">
    <w:name w:val="9CD060F014B64596A9533311BB9CE1FB"/>
    <w:rsid w:val="003473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D060F014B64596A9533311BB9CE1FB">
    <w:name w:val="9CD060F014B64596A9533311BB9CE1FB"/>
    <w:rsid w:val="00347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Nobody</cp:lastModifiedBy>
  <cp:revision>6</cp:revision>
  <dcterms:created xsi:type="dcterms:W3CDTF">2018-10-24T15:34:00Z</dcterms:created>
  <dcterms:modified xsi:type="dcterms:W3CDTF">2018-11-09T13:19:00Z</dcterms:modified>
</cp:coreProperties>
</file>