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  <w:bookmarkStart w:id="0" w:name="_GoBack"/>
      <w:bookmarkEnd w:id="0"/>
    </w:p>
    <w:p w:rsidR="0005467E" w:rsidRPr="00AB6C40" w:rsidRDefault="00A910A1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de-DE"/>
        </w:rPr>
        <w:t>APPLICATION FORM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201</w:t>
      </w:r>
      <w:r w:rsidR="00DE5C5F">
        <w:rPr>
          <w:rFonts w:asciiTheme="minorHAnsi" w:hAnsiTheme="minorHAnsi"/>
          <w:b/>
          <w:smallCaps/>
          <w:sz w:val="28"/>
          <w:szCs w:val="28"/>
          <w:lang w:val="en-US"/>
        </w:rPr>
        <w:t>9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</w:t>
      </w:r>
      <w:r w:rsidR="00DE5C5F">
        <w:rPr>
          <w:rFonts w:asciiTheme="minorHAnsi" w:hAnsiTheme="minorHAnsi"/>
          <w:smallCaps/>
          <w:sz w:val="22"/>
          <w:szCs w:val="22"/>
          <w:lang w:val="en-US"/>
        </w:rPr>
        <w:t>an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8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cs-CZ" w:eastAsia="cs-CZ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646E8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10A1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DE5C5F"/>
    <w:rsid w:val="00E10CBA"/>
    <w:rsid w:val="00E40424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F6F71E9</Template>
  <TotalTime>1</TotalTime>
  <Pages>1</Pages>
  <Words>183</Words>
  <Characters>1186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Rosman - Internet Services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Johan Rosman</dc:creator>
  <cp:lastModifiedBy>FFUK</cp:lastModifiedBy>
  <cp:revision>2</cp:revision>
  <cp:lastPrinted>2018-10-05T12:24:00Z</cp:lastPrinted>
  <dcterms:created xsi:type="dcterms:W3CDTF">2018-10-31T13:06:00Z</dcterms:created>
  <dcterms:modified xsi:type="dcterms:W3CDTF">2018-10-31T13:06:00Z</dcterms:modified>
</cp:coreProperties>
</file>