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D3F9" w14:textId="23E5E880" w:rsidR="007A634B" w:rsidRDefault="00D918A0" w:rsidP="00D918A0">
      <w:pPr>
        <w:jc w:val="both"/>
        <w:rPr>
          <w:rFonts w:ascii="Cambria" w:hAnsi="Cambria"/>
          <w:b/>
          <w:bCs/>
          <w:color w:val="000000"/>
          <w:sz w:val="32"/>
          <w:szCs w:val="32"/>
        </w:rPr>
      </w:pPr>
      <w:r w:rsidRPr="00D918A0">
        <w:rPr>
          <w:rFonts w:ascii="Cambria" w:hAnsi="Cambria"/>
          <w:b/>
          <w:bCs/>
          <w:color w:val="000000"/>
          <w:sz w:val="32"/>
          <w:szCs w:val="32"/>
        </w:rPr>
        <w:t>V opuštěném komplexu v centru Prahy vzniká </w:t>
      </w:r>
      <w:r w:rsidR="003B3DD3">
        <w:rPr>
          <w:rFonts w:ascii="Cambria" w:hAnsi="Cambria"/>
          <w:b/>
          <w:bCs/>
          <w:color w:val="000000"/>
          <w:sz w:val="32"/>
          <w:szCs w:val="32"/>
        </w:rPr>
        <w:t>kulturní</w:t>
      </w:r>
      <w:r w:rsidRPr="00D918A0">
        <w:rPr>
          <w:rFonts w:ascii="Cambria" w:hAnsi="Cambria"/>
          <w:b/>
          <w:bCs/>
          <w:color w:val="000000"/>
          <w:sz w:val="32"/>
          <w:szCs w:val="32"/>
        </w:rPr>
        <w:t xml:space="preserve"> kampus pro veřejnost</w:t>
      </w:r>
    </w:p>
    <w:p w14:paraId="54A825B6" w14:textId="77777777" w:rsidR="00766279" w:rsidRDefault="00766279" w:rsidP="00D918A0">
      <w:pPr>
        <w:jc w:val="both"/>
        <w:rPr>
          <w:rFonts w:ascii="Cambria" w:hAnsi="Cambria"/>
          <w:b/>
          <w:bCs/>
          <w:color w:val="000000"/>
          <w:sz w:val="32"/>
          <w:szCs w:val="32"/>
        </w:rPr>
      </w:pPr>
    </w:p>
    <w:p w14:paraId="3085E866" w14:textId="0E6E36C2" w:rsidR="00766279" w:rsidRPr="00766279" w:rsidRDefault="00766279" w:rsidP="00D918A0">
      <w:pPr>
        <w:jc w:val="both"/>
        <w:rPr>
          <w:rFonts w:ascii="Cambria" w:hAnsi="Cambria"/>
          <w:bCs/>
          <w:color w:val="000000"/>
        </w:rPr>
      </w:pPr>
      <w:r w:rsidRPr="00766279">
        <w:rPr>
          <w:rFonts w:ascii="Cambria" w:hAnsi="Cambria"/>
          <w:bCs/>
          <w:color w:val="000000"/>
        </w:rPr>
        <w:t>V Praze 29. 3. 2017</w:t>
      </w:r>
    </w:p>
    <w:p w14:paraId="4B73F494" w14:textId="77777777" w:rsidR="00D918A0" w:rsidRPr="00D918A0" w:rsidRDefault="00D918A0" w:rsidP="00D918A0">
      <w:pPr>
        <w:jc w:val="both"/>
        <w:rPr>
          <w:rFonts w:ascii="Cambria" w:hAnsi="Cambria"/>
          <w:b/>
          <w:bCs/>
          <w:color w:val="000000"/>
        </w:rPr>
      </w:pPr>
    </w:p>
    <w:p w14:paraId="1DA5DB9D" w14:textId="0480B8A1" w:rsidR="00D918A0" w:rsidRDefault="00D918A0" w:rsidP="00D918A0">
      <w:pPr>
        <w:jc w:val="both"/>
        <w:rPr>
          <w:rFonts w:ascii="Cambria" w:hAnsi="Cambria"/>
          <w:b/>
          <w:bCs/>
          <w:shd w:val="clear" w:color="auto" w:fill="FFFFFF"/>
        </w:rPr>
      </w:pPr>
      <w:r w:rsidRPr="00D918A0">
        <w:rPr>
          <w:rFonts w:ascii="Cambria" w:hAnsi="Cambria"/>
          <w:b/>
          <w:bCs/>
        </w:rPr>
        <w:t xml:space="preserve">10. dubna 2017 se veřejnosti poprvé otevře rozsáhlý komplex dosud prázdných budov v pražské Hybernské ulici. Filozofická fakulta Univerzity Karlovy zde ve spolupráci s Magistrátem hlavního města Prahy otevírá </w:t>
      </w:r>
      <w:r w:rsidRPr="00D918A0">
        <w:rPr>
          <w:rFonts w:ascii="Cambria" w:hAnsi="Cambria"/>
          <w:b/>
          <w:bCs/>
          <w:shd w:val="clear" w:color="auto" w:fill="FFFFFF"/>
        </w:rPr>
        <w:t>multifunkční prostor</w:t>
      </w:r>
      <w:r w:rsidRPr="00D918A0">
        <w:rPr>
          <w:rFonts w:ascii="Cambria" w:hAnsi="Cambria"/>
          <w:b/>
          <w:bCs/>
        </w:rPr>
        <w:t xml:space="preserve">, který bude sdružovat </w:t>
      </w:r>
      <w:r w:rsidRPr="00D918A0">
        <w:rPr>
          <w:rFonts w:ascii="Cambria" w:hAnsi="Cambria"/>
          <w:b/>
          <w:bCs/>
          <w:shd w:val="clear" w:color="auto" w:fill="FFFFFF"/>
        </w:rPr>
        <w:t>kreativní student</w:t>
      </w:r>
      <w:r w:rsidR="00C07E3F">
        <w:rPr>
          <w:rFonts w:ascii="Cambria" w:hAnsi="Cambria"/>
          <w:b/>
          <w:bCs/>
          <w:shd w:val="clear" w:color="auto" w:fill="FFFFFF"/>
        </w:rPr>
        <w:t>y, akademiky</w:t>
      </w:r>
      <w:r w:rsidRPr="00D918A0">
        <w:rPr>
          <w:rFonts w:ascii="Cambria" w:hAnsi="Cambria"/>
          <w:b/>
          <w:bCs/>
          <w:shd w:val="clear" w:color="auto" w:fill="FFFFFF"/>
        </w:rPr>
        <w:t xml:space="preserve"> a umělc</w:t>
      </w:r>
      <w:r w:rsidR="00C07E3F">
        <w:rPr>
          <w:rFonts w:ascii="Cambria" w:hAnsi="Cambria"/>
          <w:b/>
          <w:bCs/>
          <w:shd w:val="clear" w:color="auto" w:fill="FFFFFF"/>
        </w:rPr>
        <w:t>e</w:t>
      </w:r>
      <w:r w:rsidR="003B3DD3">
        <w:rPr>
          <w:rFonts w:ascii="Cambria" w:hAnsi="Cambria"/>
          <w:b/>
          <w:bCs/>
          <w:shd w:val="clear" w:color="auto" w:fill="FFFFFF"/>
        </w:rPr>
        <w:t xml:space="preserve"> a sloužit obyvatelům i </w:t>
      </w:r>
      <w:r w:rsidRPr="00D918A0">
        <w:rPr>
          <w:rFonts w:ascii="Cambria" w:hAnsi="Cambria"/>
          <w:b/>
          <w:bCs/>
          <w:shd w:val="clear" w:color="auto" w:fill="FFFFFF"/>
        </w:rPr>
        <w:t xml:space="preserve">návštěvníkům Prahy.  </w:t>
      </w:r>
    </w:p>
    <w:p w14:paraId="3A7AB173" w14:textId="77777777" w:rsidR="00D918A0" w:rsidRPr="00D918A0" w:rsidRDefault="00D918A0" w:rsidP="00D918A0">
      <w:pPr>
        <w:jc w:val="both"/>
        <w:rPr>
          <w:rFonts w:ascii="Cambria" w:hAnsi="Cambria"/>
          <w:b/>
          <w:bCs/>
          <w:sz w:val="8"/>
          <w:szCs w:val="8"/>
          <w:shd w:val="clear" w:color="auto" w:fill="FFFFFF"/>
        </w:rPr>
      </w:pPr>
    </w:p>
    <w:p w14:paraId="5FDEEE8C" w14:textId="500ECB12" w:rsidR="00AE648B" w:rsidRDefault="00D918A0" w:rsidP="00D918A0">
      <w:pPr>
        <w:jc w:val="both"/>
        <w:rPr>
          <w:rFonts w:ascii="Cambria" w:hAnsi="Cambria"/>
          <w:shd w:val="clear" w:color="auto" w:fill="FFFFFF"/>
        </w:rPr>
      </w:pPr>
      <w:r w:rsidRPr="00D918A0">
        <w:rPr>
          <w:rFonts w:ascii="Cambria" w:hAnsi="Cambria"/>
        </w:rPr>
        <w:t xml:space="preserve">Festivalem </w:t>
      </w:r>
      <w:r w:rsidRPr="00D918A0">
        <w:rPr>
          <w:rFonts w:ascii="Cambria" w:hAnsi="Cambria"/>
          <w:i/>
        </w:rPr>
        <w:t>Týden diverzity</w:t>
      </w:r>
      <w:r w:rsidRPr="00D918A0">
        <w:rPr>
          <w:rFonts w:ascii="Cambria" w:hAnsi="Cambria"/>
        </w:rPr>
        <w:t xml:space="preserve"> </w:t>
      </w:r>
      <w:proofErr w:type="gramStart"/>
      <w:r w:rsidRPr="00D918A0">
        <w:rPr>
          <w:rFonts w:ascii="Cambria" w:hAnsi="Cambria"/>
          <w:shd w:val="clear" w:color="auto" w:fill="FFFFFF"/>
        </w:rPr>
        <w:t>10</w:t>
      </w:r>
      <w:r w:rsidR="003B3DD3">
        <w:rPr>
          <w:rFonts w:ascii="Cambria" w:hAnsi="Cambria"/>
          <w:shd w:val="clear" w:color="auto" w:fill="FFFFFF"/>
        </w:rPr>
        <w:t>.–</w:t>
      </w:r>
      <w:r w:rsidRPr="00D918A0">
        <w:rPr>
          <w:rFonts w:ascii="Cambria" w:hAnsi="Cambria"/>
          <w:shd w:val="clear" w:color="auto" w:fill="FFFFFF"/>
        </w:rPr>
        <w:t>13</w:t>
      </w:r>
      <w:proofErr w:type="gramEnd"/>
      <w:r w:rsidRPr="00D918A0">
        <w:rPr>
          <w:rFonts w:ascii="Cambria" w:hAnsi="Cambria"/>
          <w:shd w:val="clear" w:color="auto" w:fill="FFFFFF"/>
        </w:rPr>
        <w:t xml:space="preserve">. dubna 2017 zahájí prázdné </w:t>
      </w:r>
      <w:proofErr w:type="spellStart"/>
      <w:r w:rsidRPr="00D918A0">
        <w:rPr>
          <w:rFonts w:ascii="Cambria" w:hAnsi="Cambria"/>
          <w:shd w:val="clear" w:color="auto" w:fill="FFFFFF"/>
        </w:rPr>
        <w:t>sedmidomí</w:t>
      </w:r>
      <w:proofErr w:type="spellEnd"/>
      <w:r w:rsidRPr="00D918A0">
        <w:rPr>
          <w:rFonts w:ascii="Cambria" w:hAnsi="Cambria"/>
          <w:shd w:val="clear" w:color="auto" w:fill="FFFFFF"/>
        </w:rPr>
        <w:t xml:space="preserve"> v Hybernské 4 svoji proměnu v </w:t>
      </w:r>
      <w:r w:rsidRPr="00D918A0">
        <w:rPr>
          <w:rFonts w:ascii="Cambria" w:hAnsi="Cambria"/>
        </w:rPr>
        <w:t>otevřený komunitní prostor, kde se stýká veřejnost, akademici, studenti a umělci. Bohatý program ukáže možnosti propojení těchto sfér, ke kterému bude už od května docházet soustavně a v ještě větší návaznosti na nejrůznější kulturní a vzdělávací aktéry v centru města</w:t>
      </w:r>
      <w:r w:rsidRPr="00D918A0">
        <w:rPr>
          <w:rFonts w:ascii="Cambria" w:hAnsi="Cambria"/>
          <w:shd w:val="clear" w:color="auto" w:fill="FFFFFF"/>
        </w:rPr>
        <w:t xml:space="preserve">. </w:t>
      </w:r>
    </w:p>
    <w:p w14:paraId="6E79BAAE" w14:textId="77777777" w:rsidR="00AE648B" w:rsidRDefault="00AE648B" w:rsidP="00D918A0">
      <w:pPr>
        <w:jc w:val="both"/>
        <w:rPr>
          <w:rFonts w:ascii="Cambria" w:hAnsi="Cambria"/>
          <w:shd w:val="clear" w:color="auto" w:fill="FFFFFF"/>
        </w:rPr>
      </w:pPr>
    </w:p>
    <w:p w14:paraId="46515704" w14:textId="62915784" w:rsidR="00A91852" w:rsidRDefault="00A91852" w:rsidP="00D918A0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„</w:t>
      </w:r>
      <w:r w:rsidR="000F290E" w:rsidRPr="000F290E">
        <w:rPr>
          <w:rFonts w:ascii="Cambria" w:hAnsi="Cambria"/>
          <w:i/>
          <w:shd w:val="clear" w:color="auto" w:fill="FFFFFF"/>
        </w:rPr>
        <w:t>Ve smysluplném využívání prázdných prostor, které jsou v majetku města, je obrovský potenciál. Smysluplný projekt</w:t>
      </w:r>
      <w:r w:rsidR="003B3DD3">
        <w:rPr>
          <w:rFonts w:ascii="Cambria" w:hAnsi="Cambria"/>
          <w:i/>
          <w:shd w:val="clear" w:color="auto" w:fill="FFFFFF"/>
        </w:rPr>
        <w:t>,</w:t>
      </w:r>
      <w:r w:rsidR="000F290E" w:rsidRPr="000F290E">
        <w:rPr>
          <w:rFonts w:ascii="Cambria" w:hAnsi="Cambria"/>
          <w:i/>
          <w:shd w:val="clear" w:color="auto" w:fill="FFFFFF"/>
        </w:rPr>
        <w:t xml:space="preserve"> jako je tento</w:t>
      </w:r>
      <w:r w:rsidR="000F290E">
        <w:rPr>
          <w:rFonts w:ascii="Cambria" w:hAnsi="Cambria"/>
          <w:i/>
          <w:shd w:val="clear" w:color="auto" w:fill="FFFFFF"/>
        </w:rPr>
        <w:t>,</w:t>
      </w:r>
      <w:r w:rsidR="000F290E" w:rsidRPr="000F290E">
        <w:rPr>
          <w:rFonts w:ascii="Cambria" w:hAnsi="Cambria"/>
          <w:i/>
          <w:shd w:val="clear" w:color="auto" w:fill="FFFFFF"/>
        </w:rPr>
        <w:t xml:space="preserve"> dokáže totiž oživit </w:t>
      </w:r>
      <w:r w:rsidR="000F290E">
        <w:rPr>
          <w:rFonts w:ascii="Cambria" w:hAnsi="Cambria"/>
          <w:i/>
          <w:shd w:val="clear" w:color="auto" w:fill="FFFFFF"/>
        </w:rPr>
        <w:t>celou</w:t>
      </w:r>
      <w:r w:rsidR="000F290E" w:rsidRPr="000F290E">
        <w:rPr>
          <w:rFonts w:ascii="Cambria" w:hAnsi="Cambria"/>
          <w:i/>
          <w:shd w:val="clear" w:color="auto" w:fill="FFFFFF"/>
        </w:rPr>
        <w:t xml:space="preserve"> tu lokalitu, ale zároveň </w:t>
      </w:r>
      <w:r w:rsidR="000F290E">
        <w:rPr>
          <w:rFonts w:ascii="Cambria" w:hAnsi="Cambria"/>
          <w:i/>
          <w:shd w:val="clear" w:color="auto" w:fill="FFFFFF"/>
        </w:rPr>
        <w:t>propoji</w:t>
      </w:r>
      <w:r w:rsidR="000F290E" w:rsidRPr="000F290E">
        <w:rPr>
          <w:rFonts w:ascii="Cambria" w:hAnsi="Cambria"/>
          <w:i/>
          <w:shd w:val="clear" w:color="auto" w:fill="FFFFFF"/>
        </w:rPr>
        <w:t xml:space="preserve"> akademiky, studenty a umělce s veřejností,</w:t>
      </w:r>
      <w:r>
        <w:rPr>
          <w:rFonts w:ascii="Cambria" w:hAnsi="Cambria"/>
          <w:shd w:val="clear" w:color="auto" w:fill="FFFFFF"/>
        </w:rPr>
        <w:t>“</w:t>
      </w:r>
      <w:r w:rsidR="000F290E">
        <w:rPr>
          <w:rFonts w:ascii="Cambria" w:hAnsi="Cambria"/>
          <w:shd w:val="clear" w:color="auto" w:fill="FFFFFF"/>
        </w:rPr>
        <w:t xml:space="preserve"> říká pražská primátorka Adriana Krnáčová.</w:t>
      </w:r>
    </w:p>
    <w:p w14:paraId="1CA907F4" w14:textId="77777777" w:rsidR="00A91852" w:rsidRDefault="00A91852" w:rsidP="00D918A0">
      <w:pPr>
        <w:jc w:val="both"/>
        <w:rPr>
          <w:rFonts w:ascii="Cambria" w:hAnsi="Cambria"/>
          <w:shd w:val="clear" w:color="auto" w:fill="FFFFFF"/>
        </w:rPr>
      </w:pPr>
    </w:p>
    <w:p w14:paraId="7EE6D50C" w14:textId="74B20989" w:rsidR="00D918A0" w:rsidRDefault="00D918A0" w:rsidP="00D918A0">
      <w:pPr>
        <w:jc w:val="both"/>
        <w:rPr>
          <w:rFonts w:ascii="Cambria" w:hAnsi="Cambria"/>
        </w:rPr>
      </w:pPr>
      <w:r w:rsidRPr="00D918A0">
        <w:rPr>
          <w:rFonts w:ascii="Cambria" w:hAnsi="Cambria"/>
          <w:shd w:val="clear" w:color="auto" w:fill="FFFFFF"/>
        </w:rPr>
        <w:t>Veřejnosti se tak</w:t>
      </w:r>
      <w:r w:rsidRPr="00D918A0">
        <w:rPr>
          <w:rFonts w:ascii="Cambria" w:hAnsi="Cambria"/>
        </w:rPr>
        <w:t xml:space="preserve"> otevře netradiční městský prostor</w:t>
      </w:r>
      <w:r w:rsidR="003B3DD3">
        <w:rPr>
          <w:rFonts w:ascii="Cambria" w:hAnsi="Cambria"/>
        </w:rPr>
        <w:t xml:space="preserve"> </w:t>
      </w:r>
      <w:r w:rsidRPr="00D918A0">
        <w:rPr>
          <w:rFonts w:ascii="Cambria" w:hAnsi="Cambria"/>
        </w:rPr>
        <w:t>i sama univerzita – nejen jako vzdělávací a vědecká instituce, ale především jako společenství umělecky a kulturně založených tvůrčích individualit.</w:t>
      </w:r>
    </w:p>
    <w:p w14:paraId="1E2DD845" w14:textId="77777777" w:rsidR="00D918A0" w:rsidRPr="00D918A0" w:rsidRDefault="00D918A0" w:rsidP="00D918A0">
      <w:pPr>
        <w:jc w:val="both"/>
        <w:rPr>
          <w:rFonts w:ascii="Cambria" w:hAnsi="Cambria"/>
          <w:sz w:val="8"/>
          <w:szCs w:val="8"/>
        </w:rPr>
      </w:pPr>
    </w:p>
    <w:p w14:paraId="78882458" w14:textId="77777777" w:rsidR="00D918A0" w:rsidRDefault="00D918A0" w:rsidP="00D918A0">
      <w:pPr>
        <w:jc w:val="both"/>
        <w:rPr>
          <w:rFonts w:ascii="Cambria" w:hAnsi="Cambria"/>
          <w:i/>
          <w:iCs/>
          <w:shd w:val="clear" w:color="auto" w:fill="FFFFFF"/>
        </w:rPr>
      </w:pPr>
      <w:r w:rsidRPr="00D918A0">
        <w:rPr>
          <w:rFonts w:ascii="Cambria" w:hAnsi="Cambria"/>
          <w:shd w:val="clear" w:color="auto" w:fill="FFFFFF"/>
        </w:rPr>
        <w:t>„</w:t>
      </w:r>
      <w:r w:rsidRPr="00D918A0">
        <w:rPr>
          <w:rFonts w:ascii="Cambria" w:hAnsi="Cambria"/>
          <w:i/>
          <w:iCs/>
          <w:shd w:val="clear" w:color="auto" w:fill="FFFFFF"/>
        </w:rPr>
        <w:t>Univerzita Karlova je po několik set let stálým obyvatelem centra Prahy a vždycky hledala způsoby, jak využívat obrovský potenciál svých studentů a akademiků k oživení města,“</w:t>
      </w:r>
      <w:r w:rsidRPr="00D918A0">
        <w:rPr>
          <w:rFonts w:ascii="Cambria" w:hAnsi="Cambria"/>
          <w:shd w:val="clear" w:color="auto" w:fill="FFFFFF"/>
        </w:rPr>
        <w:t xml:space="preserve"> říká Ina Píšová, mluvčí Filozofické fakulty UK. </w:t>
      </w:r>
      <w:r w:rsidRPr="00D918A0">
        <w:rPr>
          <w:rFonts w:ascii="Cambria" w:hAnsi="Cambria"/>
          <w:i/>
          <w:iCs/>
          <w:shd w:val="clear" w:color="auto" w:fill="FFFFFF"/>
        </w:rPr>
        <w:t>„Chceme pozvat Pražany, aby se stali součástí univerzity, zažili naše workshopy, přišli na přednášky, výstavy a projekce nebo se s našimi kunsthistoriky vydali na komentované prohlídky města. Město a univerzita vždy byly a jsou živá komunita.“</w:t>
      </w:r>
    </w:p>
    <w:p w14:paraId="5FCEA216" w14:textId="77777777" w:rsidR="00D918A0" w:rsidRPr="00D918A0" w:rsidRDefault="00D918A0" w:rsidP="00D918A0">
      <w:pPr>
        <w:jc w:val="both"/>
        <w:rPr>
          <w:rFonts w:ascii="Cambria" w:hAnsi="Cambria"/>
          <w:sz w:val="8"/>
          <w:szCs w:val="8"/>
        </w:rPr>
      </w:pPr>
    </w:p>
    <w:p w14:paraId="19E72EE5" w14:textId="77777777" w:rsidR="00D918A0" w:rsidRDefault="00D918A0" w:rsidP="00D918A0">
      <w:pPr>
        <w:jc w:val="both"/>
        <w:rPr>
          <w:rFonts w:ascii="Cambria" w:hAnsi="Cambria"/>
        </w:rPr>
      </w:pPr>
      <w:r w:rsidRPr="00D918A0">
        <w:rPr>
          <w:rFonts w:ascii="Cambria" w:hAnsi="Cambria"/>
          <w:color w:val="000000"/>
        </w:rPr>
        <w:t xml:space="preserve">Po čtyři dubnové dny bude neobvyklý prostor v Hybernské nabízet svým návštěvníkům kromě zmíněných workshopů a výstav také </w:t>
      </w:r>
      <w:proofErr w:type="spellStart"/>
      <w:r w:rsidRPr="00D918A0">
        <w:rPr>
          <w:rFonts w:ascii="Cambria" w:hAnsi="Cambria"/>
          <w:color w:val="000000"/>
        </w:rPr>
        <w:t>v</w:t>
      </w:r>
      <w:r w:rsidRPr="00D918A0">
        <w:rPr>
          <w:rFonts w:ascii="Cambria" w:hAnsi="Cambria"/>
        </w:rPr>
        <w:t>ideomapping</w:t>
      </w:r>
      <w:proofErr w:type="spellEnd"/>
      <w:r w:rsidRPr="00D918A0">
        <w:rPr>
          <w:rFonts w:ascii="Cambria" w:hAnsi="Cambria"/>
        </w:rPr>
        <w:t xml:space="preserve">, únikové hry, filmové projekce a koncerty, mimo jiné i známého orchestru BERG. </w:t>
      </w:r>
    </w:p>
    <w:p w14:paraId="11FA757E" w14:textId="77777777" w:rsidR="00D918A0" w:rsidRPr="00D918A0" w:rsidRDefault="00D918A0" w:rsidP="00D918A0">
      <w:pPr>
        <w:jc w:val="both"/>
        <w:rPr>
          <w:rFonts w:ascii="Cambria" w:hAnsi="Cambria"/>
        </w:rPr>
      </w:pPr>
    </w:p>
    <w:p w14:paraId="54FEC275" w14:textId="364DC263" w:rsidR="00D918A0" w:rsidRDefault="00D918A0" w:rsidP="00D918A0">
      <w:pPr>
        <w:jc w:val="both"/>
        <w:rPr>
          <w:rFonts w:ascii="Cambria" w:hAnsi="Cambria"/>
          <w:color w:val="000000"/>
        </w:rPr>
      </w:pPr>
      <w:r w:rsidRPr="00D918A0">
        <w:rPr>
          <w:rFonts w:ascii="Cambria" w:hAnsi="Cambria"/>
          <w:color w:val="000000"/>
        </w:rPr>
        <w:t>Záštitu nad akcí převzala primátorka hlavního města Prahy Adriana Krnáčová, která se zúčastní také panelové debaty o rozvoji města</w:t>
      </w:r>
      <w:r w:rsidR="003B3DD3">
        <w:rPr>
          <w:rFonts w:ascii="Cambria" w:hAnsi="Cambria"/>
          <w:color w:val="000000"/>
        </w:rPr>
        <w:t xml:space="preserve">, </w:t>
      </w:r>
      <w:r w:rsidR="003B3DD3" w:rsidRPr="003B3DD3">
        <w:rPr>
          <w:rFonts w:ascii="Cambria" w:hAnsi="Cambria"/>
          <w:color w:val="000000"/>
        </w:rPr>
        <w:t>a prof. Tomáš Zima, rektor Univerzity Karlovy, který cel</w:t>
      </w:r>
      <w:r w:rsidR="003B3DD3" w:rsidRPr="003B3DD3">
        <w:rPr>
          <w:rFonts w:ascii="Cambria" w:hAnsi="Cambria"/>
          <w:color w:val="000000"/>
        </w:rPr>
        <w:t>ý Týden diverzity osobně zahájí</w:t>
      </w:r>
      <w:r w:rsidRPr="00D918A0">
        <w:rPr>
          <w:rFonts w:ascii="Cambria" w:hAnsi="Cambria"/>
          <w:color w:val="000000"/>
        </w:rPr>
        <w:t xml:space="preserve">. </w:t>
      </w:r>
      <w:proofErr w:type="gramStart"/>
      <w:r w:rsidRPr="00D918A0">
        <w:rPr>
          <w:rFonts w:ascii="Cambria" w:hAnsi="Cambria"/>
          <w:color w:val="000000"/>
        </w:rPr>
        <w:t>Dalšími</w:t>
      </w:r>
      <w:proofErr w:type="gramEnd"/>
      <w:r w:rsidRPr="00D918A0">
        <w:rPr>
          <w:rFonts w:ascii="Cambria" w:hAnsi="Cambria"/>
          <w:color w:val="000000"/>
        </w:rPr>
        <w:t xml:space="preserve"> partnery jsou zahraniční instituty a ambasády, UMPRUM, Galerie Rudolfinum, IPR, KREP a další.</w:t>
      </w:r>
      <w:bookmarkStart w:id="0" w:name="_GoBack"/>
      <w:bookmarkEnd w:id="0"/>
    </w:p>
    <w:p w14:paraId="4C76F658" w14:textId="77777777" w:rsidR="00D918A0" w:rsidRDefault="00D918A0" w:rsidP="00D918A0">
      <w:pPr>
        <w:jc w:val="both"/>
        <w:rPr>
          <w:rFonts w:ascii="Cambria" w:hAnsi="Cambria"/>
          <w:color w:val="000000"/>
        </w:rPr>
      </w:pPr>
      <w:r w:rsidRPr="00D918A0">
        <w:rPr>
          <w:rFonts w:ascii="Cambria" w:hAnsi="Cambria"/>
          <w:color w:val="000000"/>
        </w:rPr>
        <w:lastRenderedPageBreak/>
        <w:t xml:space="preserve">Akce budou probíhat v objektu v Hybernské 4 vždy od 10 hod do pozdního večera. Vstup na veškeré akce Týdne diverzity je zdarma. </w:t>
      </w:r>
    </w:p>
    <w:p w14:paraId="46153584" w14:textId="77777777" w:rsidR="003B3DD3" w:rsidRDefault="003B3DD3" w:rsidP="00D918A0">
      <w:pPr>
        <w:rPr>
          <w:rFonts w:ascii="Cambria" w:hAnsi="Cambria"/>
          <w:color w:val="000000"/>
        </w:rPr>
      </w:pPr>
    </w:p>
    <w:p w14:paraId="0AD560C5" w14:textId="77777777" w:rsidR="00D918A0" w:rsidRPr="00D918A0" w:rsidRDefault="00D918A0" w:rsidP="00D918A0">
      <w:pPr>
        <w:rPr>
          <w:rFonts w:ascii="Cambria" w:hAnsi="Cambria"/>
        </w:rPr>
      </w:pPr>
      <w:r w:rsidRPr="00D918A0">
        <w:rPr>
          <w:rFonts w:ascii="Cambria" w:hAnsi="Cambria"/>
          <w:color w:val="000000"/>
        </w:rPr>
        <w:t xml:space="preserve">Kompletní program a další informace najdete na </w:t>
      </w:r>
      <w:hyperlink r:id="rId7" w:history="1">
        <w:proofErr w:type="spellStart"/>
        <w:r w:rsidRPr="00D918A0">
          <w:rPr>
            <w:rStyle w:val="Hypertextovodkaz"/>
            <w:rFonts w:ascii="Cambria" w:hAnsi="Cambria"/>
          </w:rPr>
          <w:t>Facebooku</w:t>
        </w:r>
        <w:proofErr w:type="spellEnd"/>
      </w:hyperlink>
      <w:r w:rsidRPr="00D918A0">
        <w:rPr>
          <w:rFonts w:ascii="Cambria" w:hAnsi="Cambria"/>
          <w:color w:val="000000"/>
        </w:rPr>
        <w:t xml:space="preserve"> a </w:t>
      </w:r>
      <w:hyperlink r:id="rId8" w:history="1">
        <w:r w:rsidRPr="00D918A0">
          <w:rPr>
            <w:rStyle w:val="Hypertextovodkaz"/>
            <w:rFonts w:ascii="Cambria" w:hAnsi="Cambria"/>
          </w:rPr>
          <w:t>webu</w:t>
        </w:r>
      </w:hyperlink>
      <w:r w:rsidRPr="00D918A0">
        <w:rPr>
          <w:rFonts w:ascii="Cambria" w:hAnsi="Cambria"/>
          <w:color w:val="000000"/>
        </w:rPr>
        <w:t>.</w:t>
      </w:r>
    </w:p>
    <w:p w14:paraId="36EE0E07" w14:textId="77777777" w:rsidR="00D918A0" w:rsidRPr="00D918A0" w:rsidRDefault="00D918A0" w:rsidP="00D918A0">
      <w:pPr>
        <w:rPr>
          <w:rFonts w:ascii="Cambria" w:hAnsi="Cambria"/>
          <w:sz w:val="8"/>
          <w:szCs w:val="8"/>
        </w:rPr>
      </w:pPr>
    </w:p>
    <w:p w14:paraId="459824F6" w14:textId="77777777" w:rsidR="00D918A0" w:rsidRDefault="00D918A0" w:rsidP="00D918A0">
      <w:pPr>
        <w:rPr>
          <w:rFonts w:ascii="Cambria" w:hAnsi="Cambria"/>
          <w:b/>
          <w:bCs/>
          <w:color w:val="000000"/>
        </w:rPr>
      </w:pPr>
    </w:p>
    <w:p w14:paraId="659CFFAD" w14:textId="77777777" w:rsidR="00D918A0" w:rsidRPr="00D918A0" w:rsidRDefault="00D918A0" w:rsidP="00D918A0">
      <w:pPr>
        <w:rPr>
          <w:rFonts w:ascii="Cambria" w:hAnsi="Cambria"/>
          <w:b/>
          <w:bCs/>
          <w:color w:val="000000"/>
        </w:rPr>
      </w:pPr>
      <w:r w:rsidRPr="00D918A0">
        <w:rPr>
          <w:rFonts w:ascii="Cambria" w:hAnsi="Cambria"/>
          <w:b/>
          <w:bCs/>
          <w:color w:val="000000"/>
        </w:rPr>
        <w:t>Kontakt pro média</w:t>
      </w:r>
    </w:p>
    <w:p w14:paraId="53098795" w14:textId="77777777" w:rsidR="00D918A0" w:rsidRPr="00D918A0" w:rsidRDefault="00D918A0" w:rsidP="00D918A0">
      <w:pPr>
        <w:rPr>
          <w:rFonts w:ascii="Cambria" w:hAnsi="Cambria"/>
        </w:rPr>
      </w:pPr>
      <w:r w:rsidRPr="00D918A0">
        <w:rPr>
          <w:rFonts w:ascii="Cambria" w:hAnsi="Cambria"/>
          <w:color w:val="000000"/>
        </w:rPr>
        <w:t xml:space="preserve">PR: Ina Píšová, E </w:t>
      </w:r>
      <w:hyperlink r:id="rId9" w:history="1">
        <w:r w:rsidRPr="00D918A0">
          <w:rPr>
            <w:rStyle w:val="Hypertextovodkaz"/>
            <w:rFonts w:ascii="Cambria" w:hAnsi="Cambria"/>
            <w:color w:val="1155CC"/>
          </w:rPr>
          <w:t>ina.pisova@ff.cuni.cz</w:t>
        </w:r>
      </w:hyperlink>
      <w:r w:rsidRPr="00D918A0">
        <w:rPr>
          <w:rFonts w:ascii="Cambria" w:hAnsi="Cambria"/>
          <w:color w:val="666666"/>
        </w:rPr>
        <w:t xml:space="preserve">, </w:t>
      </w:r>
      <w:r w:rsidRPr="00D918A0">
        <w:rPr>
          <w:rFonts w:ascii="Cambria" w:hAnsi="Cambria"/>
        </w:rPr>
        <w:t xml:space="preserve">T </w:t>
      </w:r>
      <w:r w:rsidRPr="00D918A0">
        <w:rPr>
          <w:rFonts w:ascii="Cambria" w:hAnsi="Cambria"/>
          <w:shd w:val="clear" w:color="auto" w:fill="FFFFFF"/>
        </w:rPr>
        <w:t>777 739 951</w:t>
      </w:r>
    </w:p>
    <w:p w14:paraId="0895B739" w14:textId="0651C754" w:rsidR="00A74592" w:rsidRPr="00A74592" w:rsidRDefault="003B3DD3" w:rsidP="00D918A0">
      <w:pPr>
        <w:rPr>
          <w:rFonts w:ascii="Cambria" w:hAnsi="Cambria"/>
          <w:color w:val="A6A6A6" w:themeColor="background1" w:themeShade="A6"/>
        </w:rPr>
      </w:pPr>
      <w:r>
        <w:rPr>
          <w:rFonts w:ascii="Cambria" w:hAnsi="Cambria"/>
          <w:color w:val="000000"/>
        </w:rPr>
        <w:t>p</w:t>
      </w:r>
      <w:r w:rsidR="00D918A0" w:rsidRPr="00D918A0">
        <w:rPr>
          <w:rFonts w:ascii="Cambria" w:hAnsi="Cambria"/>
          <w:color w:val="000000"/>
        </w:rPr>
        <w:t xml:space="preserve">rodukce: Anna Hořejší, E </w:t>
      </w:r>
      <w:hyperlink r:id="rId10" w:history="1">
        <w:r w:rsidR="00D918A0" w:rsidRPr="00D918A0">
          <w:rPr>
            <w:rStyle w:val="Hypertextovodkaz"/>
            <w:rFonts w:ascii="Cambria" w:hAnsi="Cambria"/>
            <w:color w:val="1155CC"/>
          </w:rPr>
          <w:t>annahorejsi@email.cz</w:t>
        </w:r>
      </w:hyperlink>
      <w:r w:rsidR="00D918A0" w:rsidRPr="00D918A0">
        <w:rPr>
          <w:rFonts w:ascii="Cambria" w:hAnsi="Cambria"/>
          <w:color w:val="000000"/>
        </w:rPr>
        <w:t>, T 721 235 735</w:t>
      </w:r>
      <w:r w:rsidR="00974C90">
        <w:rPr>
          <w:rFonts w:ascii="Cambria" w:hAnsi="Cambria"/>
        </w:rPr>
        <w:tab/>
      </w:r>
      <w:r w:rsidR="00974C90">
        <w:rPr>
          <w:rFonts w:ascii="Cambria" w:hAnsi="Cambria"/>
        </w:rPr>
        <w:tab/>
      </w:r>
      <w:r w:rsidR="00974C90">
        <w:rPr>
          <w:rFonts w:ascii="Cambria" w:hAnsi="Cambria"/>
        </w:rPr>
        <w:tab/>
      </w:r>
      <w:r w:rsidR="00974C90">
        <w:rPr>
          <w:rFonts w:ascii="Cambria" w:hAnsi="Cambria"/>
        </w:rPr>
        <w:tab/>
        <w:t xml:space="preserve">    </w:t>
      </w:r>
    </w:p>
    <w:p w14:paraId="59C8700D" w14:textId="643CB918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sectPr w:rsidR="00A74592" w:rsidRPr="00A74592" w:rsidSect="00756D26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95055" w14:textId="77777777" w:rsidR="00766279" w:rsidRDefault="00766279">
      <w:r>
        <w:separator/>
      </w:r>
    </w:p>
  </w:endnote>
  <w:endnote w:type="continuationSeparator" w:id="0">
    <w:p w14:paraId="623B29B8" w14:textId="77777777" w:rsidR="00766279" w:rsidRDefault="007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766279" w:rsidRPr="00A74592" w:rsidRDefault="00766279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781BD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915F794" w:rsidR="00766279" w:rsidRPr="00974C90" w:rsidRDefault="00766279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766279" w:rsidRPr="00974C90" w:rsidRDefault="00766279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766279" w:rsidRPr="00974C90" w:rsidRDefault="00766279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766279" w:rsidRPr="00974C90" w:rsidRDefault="00766279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766279" w:rsidRPr="00974C90" w:rsidRDefault="00766279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B24F" w14:textId="77777777" w:rsidR="00766279" w:rsidRDefault="00766279">
      <w:r>
        <w:separator/>
      </w:r>
    </w:p>
  </w:footnote>
  <w:footnote w:type="continuationSeparator" w:id="0">
    <w:p w14:paraId="4E535D5F" w14:textId="77777777" w:rsidR="00766279" w:rsidRDefault="0076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766279" w:rsidRDefault="0076627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FB4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52381349" r:id="rId3"/>
      </w:object>
    </w:r>
  </w:p>
  <w:p w14:paraId="2D230A63" w14:textId="77777777" w:rsidR="00766279" w:rsidRDefault="00766279">
    <w:pPr>
      <w:pStyle w:val="Zhlav"/>
    </w:pPr>
  </w:p>
  <w:p w14:paraId="345237A8" w14:textId="77777777" w:rsidR="00766279" w:rsidRDefault="00766279">
    <w:pPr>
      <w:pStyle w:val="Zhlav"/>
      <w:jc w:val="right"/>
    </w:pPr>
  </w:p>
  <w:p w14:paraId="512DEAA4" w14:textId="77777777" w:rsidR="00766279" w:rsidRDefault="00766279">
    <w:pPr>
      <w:pStyle w:val="Zhlav"/>
      <w:jc w:val="right"/>
    </w:pPr>
  </w:p>
  <w:p w14:paraId="698F81C6" w14:textId="77777777" w:rsidR="00766279" w:rsidRDefault="00766279">
    <w:pPr>
      <w:pStyle w:val="Zhlav"/>
    </w:pPr>
  </w:p>
  <w:p w14:paraId="41726DDC" w14:textId="77777777" w:rsidR="00766279" w:rsidRDefault="0076627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5037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766279" w:rsidRDefault="00766279">
    <w:pPr>
      <w:pStyle w:val="Zhlav"/>
    </w:pPr>
  </w:p>
  <w:p w14:paraId="763FC25D" w14:textId="1941B52F" w:rsidR="00766279" w:rsidRPr="00924C1B" w:rsidRDefault="00766279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TISKOVÁ ZPRÁVA</w:t>
    </w:r>
  </w:p>
  <w:p w14:paraId="07106F76" w14:textId="77777777" w:rsidR="00766279" w:rsidRDefault="007662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0F290E"/>
    <w:rsid w:val="00105B66"/>
    <w:rsid w:val="00136BF1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8667B"/>
    <w:rsid w:val="0039752D"/>
    <w:rsid w:val="003B3DD3"/>
    <w:rsid w:val="003E024D"/>
    <w:rsid w:val="003F3ECE"/>
    <w:rsid w:val="00440B50"/>
    <w:rsid w:val="004423F5"/>
    <w:rsid w:val="005221C3"/>
    <w:rsid w:val="005B31B9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66279"/>
    <w:rsid w:val="007A634B"/>
    <w:rsid w:val="007C431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91852"/>
    <w:rsid w:val="00AE5D1F"/>
    <w:rsid w:val="00AE648B"/>
    <w:rsid w:val="00B25E3F"/>
    <w:rsid w:val="00B3220D"/>
    <w:rsid w:val="00B36462"/>
    <w:rsid w:val="00B80D64"/>
    <w:rsid w:val="00BD4459"/>
    <w:rsid w:val="00BF1D94"/>
    <w:rsid w:val="00C07E3F"/>
    <w:rsid w:val="00C16991"/>
    <w:rsid w:val="00C53959"/>
    <w:rsid w:val="00CD3434"/>
    <w:rsid w:val="00D206FC"/>
    <w:rsid w:val="00D771A2"/>
    <w:rsid w:val="00D84C34"/>
    <w:rsid w:val="00D918A0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5F435040-05EC-4C97-A8C5-909AFA57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dendiverzit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ydendiverzi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horejsi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.pisova@ff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C2B2-372C-42DD-AAE5-B78D9FC9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70D49915.dotm</Template>
  <TotalTime>58</TotalTime>
  <Pages>2</Pages>
  <Words>381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Bednářová, Hana</cp:lastModifiedBy>
  <cp:revision>7</cp:revision>
  <cp:lastPrinted>2010-06-10T11:31:00Z</cp:lastPrinted>
  <dcterms:created xsi:type="dcterms:W3CDTF">2017-03-28T10:44:00Z</dcterms:created>
  <dcterms:modified xsi:type="dcterms:W3CDTF">2017-03-30T10:16:00Z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