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968B5B" w14:textId="77777777" w:rsidR="00033BFB" w:rsidRPr="00405C57" w:rsidRDefault="002E39A2" w:rsidP="00405C57">
      <w:pPr>
        <w:pStyle w:val="Nadpis1"/>
        <w:spacing w:line="276" w:lineRule="auto"/>
        <w:rPr>
          <w:i w:val="0"/>
          <w:szCs w:val="24"/>
        </w:rPr>
      </w:pPr>
      <w:r w:rsidRPr="00405C57">
        <w:rPr>
          <w:i w:val="0"/>
          <w:szCs w:val="24"/>
        </w:rPr>
        <w:t>Příloha 4 – Parametry provozu</w:t>
      </w:r>
    </w:p>
    <w:p w14:paraId="3DF19BBC" w14:textId="77777777" w:rsidR="00405C57" w:rsidRDefault="00405C57" w:rsidP="002E39A2">
      <w:pPr>
        <w:pStyle w:val="Nadpis1"/>
        <w:spacing w:line="276" w:lineRule="auto"/>
        <w:rPr>
          <w:szCs w:val="24"/>
        </w:rPr>
      </w:pPr>
    </w:p>
    <w:p w14:paraId="086D171A" w14:textId="77777777" w:rsidR="002E39A2" w:rsidRPr="00406B60" w:rsidRDefault="002E39A2" w:rsidP="002E39A2">
      <w:pPr>
        <w:pStyle w:val="Nadpis1"/>
        <w:spacing w:line="276" w:lineRule="auto"/>
        <w:rPr>
          <w:b w:val="0"/>
          <w:szCs w:val="24"/>
          <w:u w:val="single"/>
        </w:rPr>
      </w:pPr>
      <w:r w:rsidRPr="00406B60">
        <w:rPr>
          <w:b w:val="0"/>
          <w:szCs w:val="24"/>
          <w:u w:val="single"/>
        </w:rPr>
        <w:t>Základní rámec</w:t>
      </w:r>
    </w:p>
    <w:p w14:paraId="5C1BE96E" w14:textId="19A13079" w:rsidR="002E39A2" w:rsidRDefault="006E2021" w:rsidP="002E39A2">
      <w:pPr>
        <w:pStyle w:val="Odstavecseseznamem"/>
        <w:numPr>
          <w:ilvl w:val="0"/>
          <w:numId w:val="1"/>
        </w:numPr>
        <w:spacing w:after="1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2E39A2">
        <w:rPr>
          <w:sz w:val="24"/>
          <w:szCs w:val="24"/>
        </w:rPr>
        <w:t xml:space="preserve">ájemce </w:t>
      </w:r>
      <w:r w:rsidR="008402D2">
        <w:rPr>
          <w:sz w:val="24"/>
          <w:szCs w:val="24"/>
        </w:rPr>
        <w:t xml:space="preserve">je </w:t>
      </w:r>
      <w:r w:rsidR="002E39A2">
        <w:rPr>
          <w:sz w:val="24"/>
          <w:szCs w:val="24"/>
        </w:rPr>
        <w:t xml:space="preserve">povinen dodržet </w:t>
      </w:r>
      <w:r w:rsidR="00A72E9B">
        <w:rPr>
          <w:sz w:val="24"/>
          <w:szCs w:val="24"/>
        </w:rPr>
        <w:t xml:space="preserve">níže </w:t>
      </w:r>
      <w:r w:rsidR="002E39A2">
        <w:rPr>
          <w:sz w:val="24"/>
          <w:szCs w:val="24"/>
        </w:rPr>
        <w:t>uvedenou</w:t>
      </w:r>
      <w:r w:rsidR="004A79D9">
        <w:rPr>
          <w:sz w:val="24"/>
          <w:szCs w:val="24"/>
        </w:rPr>
        <w:t xml:space="preserve"> minimální</w:t>
      </w:r>
      <w:r w:rsidR="002E39A2">
        <w:rPr>
          <w:sz w:val="24"/>
          <w:szCs w:val="24"/>
        </w:rPr>
        <w:t xml:space="preserve"> škálu</w:t>
      </w:r>
      <w:r w:rsidR="008402D2">
        <w:rPr>
          <w:sz w:val="24"/>
          <w:szCs w:val="24"/>
        </w:rPr>
        <w:t xml:space="preserve"> </w:t>
      </w:r>
      <w:r w:rsidR="00970048">
        <w:rPr>
          <w:sz w:val="24"/>
          <w:szCs w:val="24"/>
        </w:rPr>
        <w:t xml:space="preserve">základního </w:t>
      </w:r>
      <w:r w:rsidR="008402D2">
        <w:rPr>
          <w:sz w:val="24"/>
          <w:szCs w:val="24"/>
        </w:rPr>
        <w:t>sortimentu</w:t>
      </w:r>
      <w:r w:rsidR="002E39A2">
        <w:rPr>
          <w:sz w:val="24"/>
          <w:szCs w:val="24"/>
        </w:rPr>
        <w:t xml:space="preserve"> a </w:t>
      </w:r>
      <w:r w:rsidR="004A79D9">
        <w:rPr>
          <w:sz w:val="24"/>
          <w:szCs w:val="24"/>
        </w:rPr>
        <w:t xml:space="preserve">nejvyšší </w:t>
      </w:r>
      <w:r w:rsidR="002E39A2">
        <w:rPr>
          <w:sz w:val="24"/>
          <w:szCs w:val="24"/>
        </w:rPr>
        <w:t>ceny základního sortimentu</w:t>
      </w:r>
      <w:r w:rsidR="008402D2">
        <w:rPr>
          <w:sz w:val="24"/>
          <w:szCs w:val="24"/>
        </w:rPr>
        <w:t xml:space="preserve"> pro </w:t>
      </w:r>
      <w:r w:rsidR="0029460C">
        <w:rPr>
          <w:sz w:val="24"/>
          <w:szCs w:val="24"/>
        </w:rPr>
        <w:t xml:space="preserve">koncové </w:t>
      </w:r>
      <w:r w:rsidR="008402D2">
        <w:rPr>
          <w:sz w:val="24"/>
          <w:szCs w:val="24"/>
        </w:rPr>
        <w:t>zákazníky</w:t>
      </w:r>
      <w:r w:rsidR="002E39A2">
        <w:rPr>
          <w:sz w:val="24"/>
          <w:szCs w:val="24"/>
        </w:rPr>
        <w:t xml:space="preserve"> po celou dobu trvání nájmu, ceny bude možno počínaje rokem 2016 každoročně upravovat o </w:t>
      </w:r>
      <w:r w:rsidR="00750B98">
        <w:rPr>
          <w:sz w:val="24"/>
          <w:szCs w:val="24"/>
        </w:rPr>
        <w:t xml:space="preserve">míru </w:t>
      </w:r>
      <w:r w:rsidR="002E39A2">
        <w:rPr>
          <w:sz w:val="24"/>
          <w:szCs w:val="24"/>
        </w:rPr>
        <w:t>inflac</w:t>
      </w:r>
      <w:r w:rsidR="00750B98">
        <w:rPr>
          <w:sz w:val="24"/>
          <w:szCs w:val="24"/>
        </w:rPr>
        <w:t>e vyjádřenou průměrným ročním indexem spotřebitelských cen vyhlašovanou Českým statistickým úřadem.</w:t>
      </w:r>
    </w:p>
    <w:p w14:paraId="1CB9BEB2" w14:textId="47451758" w:rsidR="002E39A2" w:rsidRDefault="002E39A2" w:rsidP="00F45456">
      <w:pPr>
        <w:pStyle w:val="Nadpis1"/>
        <w:spacing w:line="276" w:lineRule="auto"/>
        <w:rPr>
          <w:i w:val="0"/>
          <w:szCs w:val="24"/>
        </w:rPr>
      </w:pPr>
      <w:r w:rsidRPr="007D2031">
        <w:rPr>
          <w:szCs w:val="24"/>
        </w:rPr>
        <w:t>Požadavky na sortiment, služby a spolupráci s FF UK</w:t>
      </w:r>
    </w:p>
    <w:p w14:paraId="409D56A6" w14:textId="1F63BBB9" w:rsidR="00F45456" w:rsidRDefault="00F45456" w:rsidP="00F45456">
      <w:pPr>
        <w:rPr>
          <w:lang w:eastAsia="cs-CZ"/>
        </w:rPr>
      </w:pPr>
      <w:r w:rsidRPr="00F45456">
        <w:rPr>
          <w:noProof/>
          <w:lang w:eastAsia="cs-CZ"/>
        </w:rPr>
        <w:drawing>
          <wp:inline distT="0" distB="0" distL="0" distR="0" wp14:anchorId="24CF228B" wp14:editId="76DAA1AE">
            <wp:extent cx="5760720" cy="2990599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9955C" w14:textId="00B6C11D" w:rsidR="00F45456" w:rsidRDefault="00F45456" w:rsidP="00F45456">
      <w:pPr>
        <w:rPr>
          <w:lang w:eastAsia="cs-CZ"/>
        </w:rPr>
      </w:pPr>
      <w:r w:rsidRPr="00F45456">
        <w:rPr>
          <w:noProof/>
          <w:lang w:eastAsia="cs-CZ"/>
        </w:rPr>
        <w:lastRenderedPageBreak/>
        <w:drawing>
          <wp:inline distT="0" distB="0" distL="0" distR="0" wp14:anchorId="2634F2AC" wp14:editId="6B38F480">
            <wp:extent cx="5760720" cy="874525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8B93B" w14:textId="3244223D" w:rsidR="00F45456" w:rsidRDefault="00F45456" w:rsidP="00F45456">
      <w:pPr>
        <w:rPr>
          <w:lang w:eastAsia="cs-CZ"/>
        </w:rPr>
      </w:pPr>
      <w:r w:rsidRPr="00F45456">
        <w:rPr>
          <w:noProof/>
          <w:lang w:eastAsia="cs-CZ"/>
        </w:rPr>
        <w:lastRenderedPageBreak/>
        <w:drawing>
          <wp:inline distT="0" distB="0" distL="0" distR="0" wp14:anchorId="6088AC67" wp14:editId="6FD31DCA">
            <wp:extent cx="5760720" cy="79483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ACE97" w14:textId="1B1E5D74" w:rsidR="00F45456" w:rsidRDefault="00F45456" w:rsidP="00F45456">
      <w:pPr>
        <w:rPr>
          <w:lang w:eastAsia="cs-CZ"/>
        </w:rPr>
      </w:pPr>
      <w:r w:rsidRPr="00F45456">
        <w:rPr>
          <w:noProof/>
          <w:lang w:eastAsia="cs-CZ"/>
        </w:rPr>
        <w:lastRenderedPageBreak/>
        <w:drawing>
          <wp:inline distT="0" distB="0" distL="0" distR="0" wp14:anchorId="0B4AF4FE" wp14:editId="2A0A01CE">
            <wp:extent cx="5760720" cy="781217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416DF" w14:textId="77B05631" w:rsidR="00F45456" w:rsidRDefault="00F45456" w:rsidP="00F45456">
      <w:pPr>
        <w:rPr>
          <w:lang w:eastAsia="cs-CZ"/>
        </w:rPr>
      </w:pPr>
      <w:r w:rsidRPr="00F45456">
        <w:rPr>
          <w:noProof/>
          <w:lang w:eastAsia="cs-CZ"/>
        </w:rPr>
        <w:lastRenderedPageBreak/>
        <w:drawing>
          <wp:inline distT="0" distB="0" distL="0" distR="0" wp14:anchorId="2A40F5E5" wp14:editId="3C4DD44A">
            <wp:extent cx="5760720" cy="322533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5DDF2" w14:textId="51414A99" w:rsidR="00F45456" w:rsidRPr="00F45456" w:rsidRDefault="00F45456" w:rsidP="00F45456">
      <w:pPr>
        <w:rPr>
          <w:lang w:eastAsia="cs-CZ"/>
        </w:rPr>
      </w:pPr>
      <w:r w:rsidRPr="00F45456">
        <w:rPr>
          <w:noProof/>
          <w:lang w:eastAsia="cs-CZ"/>
        </w:rPr>
        <w:drawing>
          <wp:inline distT="0" distB="0" distL="0" distR="0" wp14:anchorId="269E40C6" wp14:editId="124AA2BC">
            <wp:extent cx="5760720" cy="437523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D57F2B" w14:textId="77777777" w:rsidR="002E39A2" w:rsidRDefault="002E39A2" w:rsidP="002E39A2">
      <w:pPr>
        <w:pStyle w:val="Nadpis2"/>
        <w:spacing w:line="276" w:lineRule="auto"/>
        <w:jc w:val="both"/>
        <w:rPr>
          <w:szCs w:val="24"/>
          <w:u w:val="single"/>
          <w:lang w:val="cs-CZ"/>
        </w:rPr>
      </w:pPr>
    </w:p>
    <w:p w14:paraId="457C598E" w14:textId="77777777" w:rsidR="002E39A2" w:rsidRPr="007D2031" w:rsidRDefault="002E39A2" w:rsidP="002E39A2">
      <w:pPr>
        <w:pStyle w:val="Nadpis2"/>
        <w:spacing w:line="276" w:lineRule="auto"/>
        <w:jc w:val="both"/>
        <w:rPr>
          <w:szCs w:val="24"/>
          <w:u w:val="single"/>
          <w:lang w:val="cs-CZ"/>
        </w:rPr>
      </w:pPr>
      <w:r w:rsidRPr="007D2031">
        <w:rPr>
          <w:szCs w:val="24"/>
          <w:u w:val="single"/>
          <w:lang w:val="cs-CZ"/>
        </w:rPr>
        <w:t xml:space="preserve">Služby – </w:t>
      </w:r>
      <w:r>
        <w:rPr>
          <w:szCs w:val="24"/>
          <w:u w:val="single"/>
          <w:lang w:val="cs-CZ"/>
        </w:rPr>
        <w:t>minimální</w:t>
      </w:r>
      <w:r w:rsidRPr="007D2031">
        <w:rPr>
          <w:szCs w:val="24"/>
          <w:u w:val="single"/>
          <w:lang w:val="cs-CZ"/>
        </w:rPr>
        <w:t xml:space="preserve"> požadavky</w:t>
      </w:r>
    </w:p>
    <w:p w14:paraId="4E847A9F" w14:textId="030B755B" w:rsidR="002E39A2" w:rsidRPr="007D2031" w:rsidRDefault="002E39A2" w:rsidP="002E39A2">
      <w:pPr>
        <w:pStyle w:val="Odstavecseseznamem"/>
        <w:numPr>
          <w:ilvl w:val="0"/>
          <w:numId w:val="2"/>
        </w:numPr>
        <w:spacing w:after="160" w:line="276" w:lineRule="auto"/>
        <w:jc w:val="both"/>
        <w:rPr>
          <w:sz w:val="24"/>
          <w:szCs w:val="24"/>
        </w:rPr>
      </w:pPr>
      <w:r w:rsidRPr="007D2031">
        <w:rPr>
          <w:sz w:val="24"/>
          <w:szCs w:val="24"/>
        </w:rPr>
        <w:t xml:space="preserve">Otevírací doba v pracovní dny </w:t>
      </w:r>
      <w:r>
        <w:rPr>
          <w:sz w:val="24"/>
          <w:szCs w:val="24"/>
        </w:rPr>
        <w:t>8</w:t>
      </w:r>
      <w:r w:rsidRPr="007D2031">
        <w:rPr>
          <w:sz w:val="24"/>
          <w:szCs w:val="24"/>
        </w:rPr>
        <w:t>:</w:t>
      </w:r>
      <w:r>
        <w:rPr>
          <w:sz w:val="24"/>
          <w:szCs w:val="24"/>
        </w:rPr>
        <w:t>3</w:t>
      </w:r>
      <w:r w:rsidRPr="007D2031">
        <w:rPr>
          <w:sz w:val="24"/>
          <w:szCs w:val="24"/>
        </w:rPr>
        <w:t>0 - 18:00 hodin, o prázdninách</w:t>
      </w:r>
      <w:r w:rsidR="00C8377A">
        <w:rPr>
          <w:sz w:val="24"/>
          <w:szCs w:val="24"/>
        </w:rPr>
        <w:t xml:space="preserve"> podle </w:t>
      </w:r>
      <w:r w:rsidR="00BE3C9C">
        <w:rPr>
          <w:sz w:val="24"/>
          <w:szCs w:val="24"/>
        </w:rPr>
        <w:t>harmonogramu akademického roku P</w:t>
      </w:r>
      <w:r w:rsidR="00C8377A">
        <w:rPr>
          <w:sz w:val="24"/>
          <w:szCs w:val="24"/>
        </w:rPr>
        <w:t>ronajímatele</w:t>
      </w:r>
      <w:r w:rsidRPr="007D20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je možno po dohodě a na základě souhlasu </w:t>
      </w:r>
      <w:r w:rsidR="00BE3C9C">
        <w:rPr>
          <w:sz w:val="24"/>
          <w:szCs w:val="24"/>
        </w:rPr>
        <w:t>P</w:t>
      </w:r>
      <w:r w:rsidR="00270462">
        <w:rPr>
          <w:sz w:val="24"/>
          <w:szCs w:val="24"/>
        </w:rPr>
        <w:t>ronajímatele</w:t>
      </w:r>
      <w:r>
        <w:rPr>
          <w:sz w:val="24"/>
          <w:szCs w:val="24"/>
        </w:rPr>
        <w:t xml:space="preserve"> provozní dobu upravit – buď zkrátit, nebo na určité období bufet zcela uzavřít – o tyto nerealizované otevírací hodiny se rozšíří fond flexibilní otevírací doby (viz následující bod).</w:t>
      </w:r>
    </w:p>
    <w:p w14:paraId="4B60FE07" w14:textId="38077657" w:rsidR="002E39A2" w:rsidRPr="007D2031" w:rsidRDefault="002E39A2" w:rsidP="002E39A2">
      <w:pPr>
        <w:pStyle w:val="Odstavecseseznamem"/>
        <w:numPr>
          <w:ilvl w:val="0"/>
          <w:numId w:val="2"/>
        </w:numPr>
        <w:spacing w:after="160" w:line="276" w:lineRule="auto"/>
        <w:jc w:val="both"/>
        <w:rPr>
          <w:sz w:val="24"/>
          <w:szCs w:val="24"/>
        </w:rPr>
      </w:pPr>
      <w:r w:rsidRPr="007D2031">
        <w:rPr>
          <w:rFonts w:eastAsiaTheme="minorEastAsia"/>
          <w:sz w:val="24"/>
          <w:szCs w:val="24"/>
        </w:rPr>
        <w:t>Otevírací doba flexibilní</w:t>
      </w:r>
      <w:r>
        <w:rPr>
          <w:rFonts w:eastAsiaTheme="minorEastAsia"/>
          <w:sz w:val="24"/>
          <w:szCs w:val="24"/>
        </w:rPr>
        <w:t xml:space="preserve"> – </w:t>
      </w:r>
      <w:r w:rsidR="00BE3C9C">
        <w:rPr>
          <w:rFonts w:eastAsiaTheme="minorEastAsia"/>
          <w:sz w:val="24"/>
        </w:rPr>
        <w:t>P</w:t>
      </w:r>
      <w:r w:rsidR="0027695F">
        <w:rPr>
          <w:rFonts w:eastAsiaTheme="minorEastAsia"/>
          <w:sz w:val="24"/>
        </w:rPr>
        <w:t>ronajímatel</w:t>
      </w:r>
      <w:r>
        <w:rPr>
          <w:rFonts w:eastAsiaTheme="minorEastAsia"/>
          <w:sz w:val="24"/>
          <w:szCs w:val="24"/>
        </w:rPr>
        <w:t xml:space="preserve"> </w:t>
      </w:r>
      <w:r w:rsidRPr="00B42EB1">
        <w:rPr>
          <w:rFonts w:eastAsiaTheme="minorEastAsia"/>
          <w:sz w:val="24"/>
        </w:rPr>
        <w:t xml:space="preserve">má právo určit další otevírací dobu včetně víkendů v rozsahu </w:t>
      </w:r>
      <w:r>
        <w:rPr>
          <w:rFonts w:eastAsiaTheme="minorEastAsia"/>
          <w:sz w:val="24"/>
          <w:szCs w:val="24"/>
        </w:rPr>
        <w:t xml:space="preserve">max. </w:t>
      </w:r>
      <w:r w:rsidRPr="00B42EB1">
        <w:rPr>
          <w:rFonts w:eastAsiaTheme="minorEastAsia"/>
          <w:sz w:val="24"/>
        </w:rPr>
        <w:t xml:space="preserve">50 hodin/rok, minimálně ovšem v délce 6 </w:t>
      </w:r>
      <w:r w:rsidR="00C82111">
        <w:rPr>
          <w:rFonts w:eastAsiaTheme="minorEastAsia"/>
          <w:sz w:val="24"/>
        </w:rPr>
        <w:t xml:space="preserve">nepřerušených </w:t>
      </w:r>
      <w:r w:rsidRPr="00B42EB1">
        <w:rPr>
          <w:rFonts w:eastAsiaTheme="minorEastAsia"/>
          <w:sz w:val="24"/>
        </w:rPr>
        <w:t xml:space="preserve">hodin </w:t>
      </w:r>
      <w:r w:rsidR="0027695F">
        <w:rPr>
          <w:rFonts w:eastAsiaTheme="minorEastAsia"/>
          <w:sz w:val="24"/>
          <w:szCs w:val="24"/>
        </w:rPr>
        <w:t xml:space="preserve">v rámci jednoho dne </w:t>
      </w:r>
      <w:r>
        <w:rPr>
          <w:rFonts w:eastAsiaTheme="minorEastAsia"/>
          <w:sz w:val="24"/>
          <w:szCs w:val="24"/>
        </w:rPr>
        <w:t xml:space="preserve">(např. v období konání přijímacích zkoušek, dnů otevřených dveří, vernisáží výstav, nebo u jiných obdobných příležitostí). Tento základní padesátihodinový fond se dále rozšíří o případnou nerealizovanou otevírací dobu o prázdninách </w:t>
      </w:r>
      <w:r w:rsidR="00891ACA">
        <w:rPr>
          <w:rFonts w:eastAsiaTheme="minorEastAsia"/>
          <w:sz w:val="24"/>
          <w:szCs w:val="24"/>
        </w:rPr>
        <w:t xml:space="preserve">podle </w:t>
      </w:r>
      <w:r>
        <w:rPr>
          <w:rFonts w:eastAsiaTheme="minorEastAsia"/>
          <w:sz w:val="24"/>
          <w:szCs w:val="24"/>
        </w:rPr>
        <w:t>předešl</w:t>
      </w:r>
      <w:r w:rsidR="00891ACA">
        <w:rPr>
          <w:rFonts w:eastAsiaTheme="minorEastAsia"/>
          <w:sz w:val="24"/>
          <w:szCs w:val="24"/>
        </w:rPr>
        <w:t>ého</w:t>
      </w:r>
      <w:r>
        <w:rPr>
          <w:rFonts w:eastAsiaTheme="minorEastAsia"/>
          <w:sz w:val="24"/>
          <w:szCs w:val="24"/>
        </w:rPr>
        <w:t xml:space="preserve"> bod</w:t>
      </w:r>
      <w:r w:rsidR="00891ACA">
        <w:rPr>
          <w:rFonts w:eastAsiaTheme="minorEastAsia"/>
          <w:sz w:val="24"/>
          <w:szCs w:val="24"/>
        </w:rPr>
        <w:t>u</w:t>
      </w:r>
      <w:r w:rsidRPr="00B42EB1">
        <w:rPr>
          <w:rFonts w:eastAsiaTheme="minorEastAsia"/>
          <w:sz w:val="24"/>
        </w:rPr>
        <w:t>.</w:t>
      </w:r>
    </w:p>
    <w:p w14:paraId="62FE2B55" w14:textId="2BAB0F4C" w:rsidR="002E39A2" w:rsidRPr="00031B67" w:rsidRDefault="006E2021" w:rsidP="002E39A2">
      <w:pPr>
        <w:pStyle w:val="Odstavecseseznamem"/>
        <w:numPr>
          <w:ilvl w:val="0"/>
          <w:numId w:val="2"/>
        </w:numPr>
        <w:spacing w:after="1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Pronajímatel je oprávněn </w:t>
      </w:r>
      <w:r w:rsidR="002E39A2">
        <w:rPr>
          <w:sz w:val="24"/>
          <w:szCs w:val="24"/>
        </w:rPr>
        <w:t xml:space="preserve">požadovat po </w:t>
      </w:r>
      <w:r w:rsidR="00BE3C9C">
        <w:rPr>
          <w:sz w:val="24"/>
          <w:szCs w:val="24"/>
        </w:rPr>
        <w:t>Nájemci</w:t>
      </w:r>
      <w:r w:rsidR="002E39A2">
        <w:rPr>
          <w:sz w:val="24"/>
          <w:szCs w:val="24"/>
        </w:rPr>
        <w:t xml:space="preserve"> zajištění komisního p</w:t>
      </w:r>
      <w:r w:rsidR="002E39A2" w:rsidRPr="0055578F">
        <w:rPr>
          <w:sz w:val="24"/>
          <w:szCs w:val="24"/>
        </w:rPr>
        <w:t>rodej</w:t>
      </w:r>
      <w:r w:rsidR="002E39A2">
        <w:rPr>
          <w:sz w:val="24"/>
          <w:szCs w:val="24"/>
        </w:rPr>
        <w:t>e</w:t>
      </w:r>
      <w:r w:rsidR="002E39A2" w:rsidRPr="00B42EB1">
        <w:rPr>
          <w:sz w:val="24"/>
        </w:rPr>
        <w:t xml:space="preserve"> knih </w:t>
      </w:r>
      <w:r w:rsidR="002E39A2">
        <w:rPr>
          <w:sz w:val="24"/>
          <w:szCs w:val="24"/>
        </w:rPr>
        <w:t xml:space="preserve">a prezentačních předmětů </w:t>
      </w:r>
      <w:r w:rsidR="00BE3C9C">
        <w:rPr>
          <w:sz w:val="24"/>
          <w:szCs w:val="24"/>
        </w:rPr>
        <w:t>P</w:t>
      </w:r>
      <w:r>
        <w:rPr>
          <w:sz w:val="24"/>
          <w:szCs w:val="24"/>
        </w:rPr>
        <w:t>ronajímatele</w:t>
      </w:r>
      <w:r w:rsidR="002E39A2">
        <w:rPr>
          <w:sz w:val="24"/>
          <w:szCs w:val="24"/>
        </w:rPr>
        <w:t xml:space="preserve">. </w:t>
      </w:r>
      <w:r w:rsidR="002E39A2">
        <w:rPr>
          <w:rFonts w:eastAsiaTheme="minorEastAsia"/>
          <w:sz w:val="24"/>
          <w:szCs w:val="24"/>
        </w:rPr>
        <w:t>Po dohodě s </w:t>
      </w:r>
      <w:r w:rsidR="00BE3C9C">
        <w:rPr>
          <w:rFonts w:eastAsiaTheme="minorEastAsia"/>
          <w:sz w:val="24"/>
          <w:szCs w:val="24"/>
        </w:rPr>
        <w:t>Nájemc</w:t>
      </w:r>
      <w:r>
        <w:rPr>
          <w:rFonts w:eastAsiaTheme="minorEastAsia"/>
          <w:sz w:val="24"/>
          <w:szCs w:val="24"/>
        </w:rPr>
        <w:t>em</w:t>
      </w:r>
      <w:r w:rsidR="002E39A2">
        <w:rPr>
          <w:rFonts w:eastAsiaTheme="minorEastAsia"/>
          <w:sz w:val="24"/>
          <w:szCs w:val="24"/>
        </w:rPr>
        <w:t xml:space="preserve"> bude do </w:t>
      </w:r>
      <w:r>
        <w:rPr>
          <w:rFonts w:eastAsiaTheme="minorEastAsia"/>
          <w:sz w:val="24"/>
          <w:szCs w:val="24"/>
        </w:rPr>
        <w:t>Předmětu nájmu</w:t>
      </w:r>
      <w:r w:rsidR="002E39A2">
        <w:rPr>
          <w:rFonts w:eastAsiaTheme="minorEastAsia"/>
          <w:sz w:val="24"/>
          <w:szCs w:val="24"/>
        </w:rPr>
        <w:t>, případně v jeho nejbližší blízkosti</w:t>
      </w:r>
      <w:r w:rsidR="0070363D">
        <w:rPr>
          <w:rFonts w:eastAsiaTheme="minorEastAsia"/>
          <w:sz w:val="24"/>
          <w:szCs w:val="24"/>
        </w:rPr>
        <w:t>,</w:t>
      </w:r>
      <w:r w:rsidR="002E39A2">
        <w:rPr>
          <w:rFonts w:eastAsiaTheme="minorEastAsia"/>
          <w:sz w:val="24"/>
          <w:szCs w:val="24"/>
        </w:rPr>
        <w:t xml:space="preserve"> umístěna propagační police na knihy a prezentační předměty, prodej budou zajišťovat pracovníci </w:t>
      </w:r>
      <w:r w:rsidR="008C1556">
        <w:rPr>
          <w:rFonts w:eastAsiaTheme="minorEastAsia"/>
          <w:sz w:val="24"/>
          <w:szCs w:val="24"/>
        </w:rPr>
        <w:t>Nájemce</w:t>
      </w:r>
      <w:r w:rsidR="002E39A2">
        <w:rPr>
          <w:rFonts w:eastAsiaTheme="minorEastAsia"/>
          <w:sz w:val="24"/>
          <w:szCs w:val="24"/>
        </w:rPr>
        <w:t>.</w:t>
      </w:r>
      <w:r w:rsidR="002E39A2" w:rsidRPr="00031B67">
        <w:rPr>
          <w:rFonts w:eastAsiaTheme="minorEastAsia"/>
          <w:sz w:val="24"/>
          <w:szCs w:val="24"/>
        </w:rPr>
        <w:t xml:space="preserve"> </w:t>
      </w:r>
    </w:p>
    <w:p w14:paraId="4BD13F15" w14:textId="7787A884" w:rsidR="002E39A2" w:rsidRPr="00B42EB1" w:rsidRDefault="004901BE" w:rsidP="002E39A2">
      <w:pPr>
        <w:pStyle w:val="Odstavecseseznamem"/>
        <w:numPr>
          <w:ilvl w:val="0"/>
          <w:numId w:val="2"/>
        </w:numPr>
        <w:spacing w:after="160" w:line="276" w:lineRule="auto"/>
        <w:jc w:val="both"/>
        <w:rPr>
          <w:sz w:val="24"/>
        </w:rPr>
      </w:pPr>
      <w:r>
        <w:rPr>
          <w:rFonts w:eastAsiaTheme="minorEastAsia"/>
          <w:sz w:val="24"/>
          <w:szCs w:val="24"/>
        </w:rPr>
        <w:t xml:space="preserve">Nájemce </w:t>
      </w:r>
      <w:r w:rsidR="00C165B5">
        <w:rPr>
          <w:rFonts w:eastAsiaTheme="minorEastAsia"/>
          <w:sz w:val="24"/>
          <w:szCs w:val="24"/>
        </w:rPr>
        <w:t xml:space="preserve">je připraven </w:t>
      </w:r>
      <w:r w:rsidR="002E39A2">
        <w:rPr>
          <w:rFonts w:eastAsiaTheme="minorEastAsia"/>
          <w:sz w:val="24"/>
          <w:szCs w:val="24"/>
        </w:rPr>
        <w:t xml:space="preserve">podílet </w:t>
      </w:r>
      <w:r w:rsidR="00C165B5">
        <w:rPr>
          <w:rFonts w:eastAsiaTheme="minorEastAsia"/>
          <w:sz w:val="24"/>
          <w:szCs w:val="24"/>
        </w:rPr>
        <w:t xml:space="preserve">se </w:t>
      </w:r>
      <w:r w:rsidR="002E39A2">
        <w:rPr>
          <w:rFonts w:eastAsiaTheme="minorEastAsia"/>
          <w:sz w:val="24"/>
          <w:szCs w:val="24"/>
        </w:rPr>
        <w:t>na zajištění c</w:t>
      </w:r>
      <w:r w:rsidR="002E39A2" w:rsidRPr="00A21C99">
        <w:rPr>
          <w:rFonts w:eastAsiaTheme="minorEastAsia"/>
          <w:sz w:val="24"/>
          <w:szCs w:val="24"/>
        </w:rPr>
        <w:t>atering</w:t>
      </w:r>
      <w:r w:rsidR="002E39A2">
        <w:rPr>
          <w:rFonts w:eastAsiaTheme="minorEastAsia"/>
          <w:sz w:val="24"/>
          <w:szCs w:val="24"/>
        </w:rPr>
        <w:t>u</w:t>
      </w:r>
      <w:r w:rsidR="002E39A2" w:rsidRPr="00B42EB1">
        <w:rPr>
          <w:rFonts w:eastAsiaTheme="minorEastAsia"/>
          <w:sz w:val="24"/>
        </w:rPr>
        <w:t xml:space="preserve"> </w:t>
      </w:r>
      <w:r w:rsidR="002E39A2">
        <w:rPr>
          <w:rFonts w:eastAsiaTheme="minorEastAsia"/>
          <w:sz w:val="24"/>
          <w:szCs w:val="24"/>
        </w:rPr>
        <w:t xml:space="preserve"> </w:t>
      </w:r>
      <w:r w:rsidR="002E39A2" w:rsidRPr="00B42EB1">
        <w:rPr>
          <w:rFonts w:eastAsiaTheme="minorEastAsia"/>
          <w:sz w:val="24"/>
        </w:rPr>
        <w:t>akcí a konferencí</w:t>
      </w:r>
      <w:r>
        <w:rPr>
          <w:rFonts w:eastAsiaTheme="minorEastAsia"/>
          <w:sz w:val="24"/>
        </w:rPr>
        <w:t xml:space="preserve"> pořádaných Pronajímatelem</w:t>
      </w:r>
      <w:r w:rsidR="00350715">
        <w:rPr>
          <w:rFonts w:eastAsiaTheme="minorEastAsia"/>
          <w:sz w:val="24"/>
        </w:rPr>
        <w:t xml:space="preserve"> a</w:t>
      </w:r>
      <w:r w:rsidR="002E39A2" w:rsidRPr="00B42EB1">
        <w:rPr>
          <w:rFonts w:eastAsiaTheme="minorEastAsia"/>
          <w:sz w:val="24"/>
        </w:rPr>
        <w:t xml:space="preserve"> </w:t>
      </w:r>
      <w:r w:rsidR="002E39A2">
        <w:rPr>
          <w:rFonts w:eastAsiaTheme="minorEastAsia"/>
          <w:sz w:val="24"/>
          <w:szCs w:val="24"/>
        </w:rPr>
        <w:t xml:space="preserve">konaných </w:t>
      </w:r>
      <w:r w:rsidR="00350715">
        <w:rPr>
          <w:rFonts w:eastAsiaTheme="minorEastAsia"/>
          <w:sz w:val="24"/>
          <w:szCs w:val="24"/>
        </w:rPr>
        <w:t xml:space="preserve">v </w:t>
      </w:r>
      <w:r w:rsidR="002E39A2">
        <w:rPr>
          <w:rFonts w:eastAsiaTheme="minorEastAsia"/>
          <w:sz w:val="24"/>
          <w:szCs w:val="24"/>
        </w:rPr>
        <w:t>hlavní budově</w:t>
      </w:r>
      <w:r w:rsidR="00350715">
        <w:rPr>
          <w:rFonts w:eastAsiaTheme="minorEastAsia"/>
          <w:sz w:val="24"/>
          <w:szCs w:val="24"/>
        </w:rPr>
        <w:t xml:space="preserve"> Předmětu nájmu</w:t>
      </w:r>
      <w:r w:rsidR="002E39A2">
        <w:rPr>
          <w:rFonts w:eastAsiaTheme="minorEastAsia"/>
          <w:sz w:val="24"/>
          <w:szCs w:val="24"/>
        </w:rPr>
        <w:t xml:space="preserve"> </w:t>
      </w:r>
      <w:r w:rsidR="002E39A2" w:rsidRPr="00B42EB1">
        <w:rPr>
          <w:rFonts w:eastAsiaTheme="minorEastAsia"/>
          <w:sz w:val="24"/>
        </w:rPr>
        <w:t>(</w:t>
      </w:r>
      <w:r w:rsidR="002E39A2" w:rsidRPr="00B42EB1">
        <w:rPr>
          <w:rFonts w:eastAsiaTheme="minorEastAsia"/>
          <w:i/>
          <w:sz w:val="24"/>
        </w:rPr>
        <w:t>coffee breaks</w:t>
      </w:r>
      <w:r w:rsidR="002E39A2" w:rsidRPr="00B42EB1">
        <w:rPr>
          <w:rFonts w:eastAsiaTheme="minorEastAsia"/>
          <w:sz w:val="24"/>
        </w:rPr>
        <w:t xml:space="preserve"> a stravování bufetového typu do cca 100 osob)</w:t>
      </w:r>
      <w:r w:rsidR="002E39A2">
        <w:rPr>
          <w:rFonts w:eastAsiaTheme="minorEastAsia"/>
          <w:sz w:val="24"/>
        </w:rPr>
        <w:t>.</w:t>
      </w:r>
    </w:p>
    <w:p w14:paraId="356DF55A" w14:textId="63101099" w:rsidR="002E39A2" w:rsidRDefault="002E39A2" w:rsidP="002E39A2">
      <w:pPr>
        <w:pStyle w:val="Odstavecseseznamem"/>
        <w:numPr>
          <w:ilvl w:val="0"/>
          <w:numId w:val="2"/>
        </w:numPr>
        <w:spacing w:after="1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Zákazníkům</w:t>
      </w:r>
      <w:r w:rsidR="00B36F75">
        <w:rPr>
          <w:sz w:val="24"/>
          <w:szCs w:val="24"/>
        </w:rPr>
        <w:t xml:space="preserve"> – </w:t>
      </w:r>
      <w:r>
        <w:rPr>
          <w:sz w:val="24"/>
          <w:szCs w:val="24"/>
        </w:rPr>
        <w:t>rodičům s malými dětmi umožn</w:t>
      </w:r>
      <w:r w:rsidR="00B07431">
        <w:rPr>
          <w:sz w:val="24"/>
          <w:szCs w:val="24"/>
        </w:rPr>
        <w:t>í Nájemce</w:t>
      </w:r>
      <w:r w:rsidR="00B36F75">
        <w:rPr>
          <w:sz w:val="24"/>
          <w:szCs w:val="24"/>
        </w:rPr>
        <w:t xml:space="preserve">, </w:t>
      </w:r>
      <w:r>
        <w:rPr>
          <w:sz w:val="24"/>
          <w:szCs w:val="24"/>
        </w:rPr>
        <w:t>pobyt v </w:t>
      </w:r>
      <w:r w:rsidR="00B07431">
        <w:rPr>
          <w:sz w:val="24"/>
          <w:szCs w:val="24"/>
        </w:rPr>
        <w:t>Předmětu nájmu</w:t>
      </w:r>
      <w:r w:rsidR="00B36F75">
        <w:rPr>
          <w:sz w:val="24"/>
          <w:szCs w:val="24"/>
        </w:rPr>
        <w:t>,</w:t>
      </w:r>
      <w:r>
        <w:rPr>
          <w:sz w:val="24"/>
          <w:szCs w:val="24"/>
        </w:rPr>
        <w:t xml:space="preserve"> bezplatný ohřev dětské stravy v mikrovlnné troubě, bezplatné zapůjčení dětského </w:t>
      </w:r>
      <w:r>
        <w:rPr>
          <w:sz w:val="24"/>
          <w:szCs w:val="24"/>
        </w:rPr>
        <w:lastRenderedPageBreak/>
        <w:t xml:space="preserve">plastového nádobí a možnost využít dětskou jídelní židličku (židličku zapůjčí </w:t>
      </w:r>
      <w:r w:rsidR="00B07431">
        <w:rPr>
          <w:sz w:val="24"/>
          <w:szCs w:val="24"/>
        </w:rPr>
        <w:t>Pronajímatel</w:t>
      </w:r>
      <w:r>
        <w:rPr>
          <w:sz w:val="24"/>
          <w:szCs w:val="24"/>
        </w:rPr>
        <w:t>)</w:t>
      </w:r>
      <w:r>
        <w:rPr>
          <w:rStyle w:val="Znakapoznpodarou"/>
          <w:sz w:val="24"/>
          <w:szCs w:val="24"/>
        </w:rPr>
        <w:footnoteReference w:id="1"/>
      </w:r>
      <w:r>
        <w:rPr>
          <w:sz w:val="24"/>
          <w:szCs w:val="24"/>
        </w:rPr>
        <w:t>.</w:t>
      </w:r>
    </w:p>
    <w:p w14:paraId="566A46AD" w14:textId="5F655E9B" w:rsidR="002E39A2" w:rsidRDefault="00CB532B" w:rsidP="002E39A2">
      <w:pPr>
        <w:pStyle w:val="Odstavecseseznamem"/>
        <w:numPr>
          <w:ilvl w:val="0"/>
          <w:numId w:val="2"/>
        </w:numPr>
        <w:spacing w:after="1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Nájemce bude a</w:t>
      </w:r>
      <w:r w:rsidR="002E39A2">
        <w:rPr>
          <w:sz w:val="24"/>
          <w:szCs w:val="24"/>
        </w:rPr>
        <w:t>kceptovat stravenky</w:t>
      </w:r>
      <w:r>
        <w:rPr>
          <w:sz w:val="24"/>
          <w:szCs w:val="24"/>
        </w:rPr>
        <w:t>, přinejmenším typu</w:t>
      </w:r>
      <w:r w:rsidR="002E39A2">
        <w:rPr>
          <w:sz w:val="24"/>
          <w:szCs w:val="24"/>
        </w:rPr>
        <w:t xml:space="preserve"> Ticket Restaurant</w:t>
      </w:r>
      <w:r w:rsidR="00B36F75">
        <w:rPr>
          <w:sz w:val="24"/>
          <w:szCs w:val="24"/>
        </w:rPr>
        <w:t>,</w:t>
      </w:r>
      <w:r>
        <w:rPr>
          <w:sz w:val="24"/>
          <w:szCs w:val="24"/>
        </w:rPr>
        <w:t xml:space="preserve"> po celou dobu trvání nájmu.</w:t>
      </w:r>
    </w:p>
    <w:p w14:paraId="4C1ED443" w14:textId="4EEB3CD8" w:rsidR="00A72E9B" w:rsidRPr="00406B60" w:rsidRDefault="00A72E9B" w:rsidP="00A72E9B">
      <w:pPr>
        <w:pStyle w:val="Odstavecseseznamem"/>
        <w:numPr>
          <w:ilvl w:val="0"/>
          <w:numId w:val="2"/>
        </w:numPr>
        <w:spacing w:after="1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Pronajímatel bude provádět </w:t>
      </w:r>
      <w:r w:rsidRPr="007D2031">
        <w:rPr>
          <w:sz w:val="24"/>
          <w:szCs w:val="24"/>
        </w:rPr>
        <w:t>pravideln</w:t>
      </w:r>
      <w:r>
        <w:rPr>
          <w:sz w:val="24"/>
          <w:szCs w:val="24"/>
        </w:rPr>
        <w:t>é</w:t>
      </w:r>
      <w:r w:rsidRPr="007D2031">
        <w:rPr>
          <w:sz w:val="24"/>
          <w:szCs w:val="24"/>
        </w:rPr>
        <w:t xml:space="preserve"> i namátkov</w:t>
      </w:r>
      <w:r>
        <w:rPr>
          <w:sz w:val="24"/>
          <w:szCs w:val="24"/>
        </w:rPr>
        <w:t>é</w:t>
      </w:r>
      <w:r w:rsidRPr="007D2031">
        <w:rPr>
          <w:sz w:val="24"/>
          <w:szCs w:val="24"/>
        </w:rPr>
        <w:t xml:space="preserve"> kontrol</w:t>
      </w:r>
      <w:r>
        <w:rPr>
          <w:sz w:val="24"/>
          <w:szCs w:val="24"/>
        </w:rPr>
        <w:t>y</w:t>
      </w:r>
      <w:r w:rsidRPr="007D2031">
        <w:rPr>
          <w:sz w:val="24"/>
          <w:szCs w:val="24"/>
        </w:rPr>
        <w:t xml:space="preserve"> </w:t>
      </w:r>
      <w:r w:rsidR="00AE2C18">
        <w:rPr>
          <w:sz w:val="24"/>
          <w:szCs w:val="24"/>
        </w:rPr>
        <w:t>Nájemce</w:t>
      </w:r>
      <w:r>
        <w:rPr>
          <w:sz w:val="24"/>
          <w:szCs w:val="24"/>
        </w:rPr>
        <w:t xml:space="preserve"> </w:t>
      </w:r>
      <w:r w:rsidR="00B36F75">
        <w:rPr>
          <w:sz w:val="24"/>
          <w:szCs w:val="24"/>
        </w:rPr>
        <w:t>ohledně</w:t>
      </w:r>
      <w:r>
        <w:rPr>
          <w:sz w:val="24"/>
          <w:szCs w:val="24"/>
        </w:rPr>
        <w:t xml:space="preserve"> </w:t>
      </w:r>
      <w:r w:rsidRPr="007D2031">
        <w:rPr>
          <w:sz w:val="24"/>
          <w:szCs w:val="24"/>
        </w:rPr>
        <w:t>plnění smluvních podmínek, především z hlediska sortimentu</w:t>
      </w:r>
      <w:r>
        <w:rPr>
          <w:sz w:val="24"/>
          <w:szCs w:val="24"/>
        </w:rPr>
        <w:t>,</w:t>
      </w:r>
      <w:r w:rsidRPr="007D2031">
        <w:rPr>
          <w:sz w:val="24"/>
          <w:szCs w:val="24"/>
        </w:rPr>
        <w:t xml:space="preserve"> cen</w:t>
      </w:r>
      <w:r>
        <w:rPr>
          <w:sz w:val="24"/>
          <w:szCs w:val="24"/>
        </w:rPr>
        <w:t xml:space="preserve"> a plynulosti provozu, s čímž </w:t>
      </w:r>
      <w:r w:rsidR="00203B22">
        <w:rPr>
          <w:sz w:val="24"/>
          <w:szCs w:val="24"/>
        </w:rPr>
        <w:t>N</w:t>
      </w:r>
      <w:r>
        <w:rPr>
          <w:sz w:val="24"/>
          <w:szCs w:val="24"/>
        </w:rPr>
        <w:t>ájemce vyslovuje podpisem nájemní smlouvy souhlas</w:t>
      </w:r>
    </w:p>
    <w:sectPr w:rsidR="00A72E9B" w:rsidRPr="00406B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884F9F" w14:textId="77777777" w:rsidR="006E4B87" w:rsidRDefault="006E4B87" w:rsidP="002E39A2">
      <w:pPr>
        <w:spacing w:after="0" w:line="240" w:lineRule="auto"/>
      </w:pPr>
      <w:r>
        <w:separator/>
      </w:r>
    </w:p>
  </w:endnote>
  <w:endnote w:type="continuationSeparator" w:id="0">
    <w:p w14:paraId="7EF3A050" w14:textId="77777777" w:rsidR="006E4B87" w:rsidRDefault="006E4B87" w:rsidP="002E3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755002" w14:textId="77777777" w:rsidR="006E4B87" w:rsidRDefault="006E4B87" w:rsidP="002E39A2">
      <w:pPr>
        <w:spacing w:after="0" w:line="240" w:lineRule="auto"/>
      </w:pPr>
      <w:r>
        <w:separator/>
      </w:r>
    </w:p>
  </w:footnote>
  <w:footnote w:type="continuationSeparator" w:id="0">
    <w:p w14:paraId="3A1D6ECD" w14:textId="77777777" w:rsidR="006E4B87" w:rsidRDefault="006E4B87" w:rsidP="002E39A2">
      <w:pPr>
        <w:spacing w:after="0" w:line="240" w:lineRule="auto"/>
      </w:pPr>
      <w:r>
        <w:continuationSeparator/>
      </w:r>
    </w:p>
  </w:footnote>
  <w:footnote w:id="1">
    <w:p w14:paraId="3091DABD" w14:textId="318A10D2" w:rsidR="002E39A2" w:rsidRDefault="002E39A2" w:rsidP="002E39A2">
      <w:pPr>
        <w:pStyle w:val="Textpoznpodarou"/>
      </w:pPr>
      <w:r>
        <w:rPr>
          <w:rStyle w:val="Znakapoznpodarou"/>
        </w:rPr>
        <w:footnoteRef/>
      </w:r>
      <w:r>
        <w:t xml:space="preserve"> Toto vše pouze za předpokladu, že rodič nakoupil </w:t>
      </w:r>
      <w:r w:rsidR="00B36F75">
        <w:t>v</w:t>
      </w:r>
      <w:r>
        <w:t xml:space="preserve"> bufetu další sortiment.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52CF1"/>
    <w:multiLevelType w:val="hybridMultilevel"/>
    <w:tmpl w:val="A07A129E"/>
    <w:lvl w:ilvl="0" w:tplc="7D62B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6471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C0E7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498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5AE8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862F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2F2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36DF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901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60230C"/>
    <w:multiLevelType w:val="hybridMultilevel"/>
    <w:tmpl w:val="7E8088CA"/>
    <w:lvl w:ilvl="0" w:tplc="3DBA9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FE6B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4263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9A76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F495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C61F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08D1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78DA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22B4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34F"/>
    <w:rsid w:val="00033BFB"/>
    <w:rsid w:val="000C5BB3"/>
    <w:rsid w:val="000D234F"/>
    <w:rsid w:val="00186E1D"/>
    <w:rsid w:val="00203B22"/>
    <w:rsid w:val="00270462"/>
    <w:rsid w:val="0027695F"/>
    <w:rsid w:val="0029460C"/>
    <w:rsid w:val="002E39A2"/>
    <w:rsid w:val="00350715"/>
    <w:rsid w:val="00405C57"/>
    <w:rsid w:val="00406B60"/>
    <w:rsid w:val="004901BE"/>
    <w:rsid w:val="004947A0"/>
    <w:rsid w:val="004A79D9"/>
    <w:rsid w:val="00570695"/>
    <w:rsid w:val="00591B10"/>
    <w:rsid w:val="006971C5"/>
    <w:rsid w:val="006E2021"/>
    <w:rsid w:val="006E4B87"/>
    <w:rsid w:val="0070363D"/>
    <w:rsid w:val="00750B98"/>
    <w:rsid w:val="008402D2"/>
    <w:rsid w:val="00891ACA"/>
    <w:rsid w:val="008C1556"/>
    <w:rsid w:val="009168A6"/>
    <w:rsid w:val="00970048"/>
    <w:rsid w:val="00A14D3C"/>
    <w:rsid w:val="00A72E9B"/>
    <w:rsid w:val="00AE2C18"/>
    <w:rsid w:val="00B07431"/>
    <w:rsid w:val="00B36F75"/>
    <w:rsid w:val="00B53DFC"/>
    <w:rsid w:val="00BE3C9C"/>
    <w:rsid w:val="00C165B5"/>
    <w:rsid w:val="00C82111"/>
    <w:rsid w:val="00C8377A"/>
    <w:rsid w:val="00CB532B"/>
    <w:rsid w:val="00E908B2"/>
    <w:rsid w:val="00F4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40EAB"/>
  <w15:docId w15:val="{745EAD11-CD59-4163-8493-8F4F1A1A7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2E39A2"/>
    <w:pPr>
      <w:keepNext/>
      <w:tabs>
        <w:tab w:val="left" w:pos="-720"/>
        <w:tab w:val="left" w:pos="0"/>
      </w:tabs>
      <w:suppressAutoHyphens/>
      <w:spacing w:after="0" w:line="288" w:lineRule="auto"/>
      <w:jc w:val="both"/>
      <w:outlineLvl w:val="0"/>
    </w:pPr>
    <w:rPr>
      <w:rFonts w:ascii="Times New Roman" w:eastAsia="Times New Roman" w:hAnsi="Times New Roman" w:cs="Times New Roman"/>
      <w:b/>
      <w:i/>
      <w:spacing w:val="-3"/>
      <w:sz w:val="24"/>
      <w:szCs w:val="20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2E39A2"/>
    <w:pPr>
      <w:keepNext/>
      <w:tabs>
        <w:tab w:val="left" w:pos="-720"/>
        <w:tab w:val="left" w:pos="0"/>
        <w:tab w:val="left" w:pos="360"/>
      </w:tabs>
      <w:suppressAutoHyphens/>
      <w:spacing w:after="0" w:line="288" w:lineRule="auto"/>
      <w:outlineLvl w:val="1"/>
    </w:pPr>
    <w:rPr>
      <w:rFonts w:ascii="Times New Roman" w:eastAsia="Times New Roman" w:hAnsi="Times New Roman" w:cs="Times New Roman"/>
      <w:spacing w:val="-3"/>
      <w:sz w:val="24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E39A2"/>
    <w:rPr>
      <w:rFonts w:ascii="Times New Roman" w:eastAsia="Times New Roman" w:hAnsi="Times New Roman" w:cs="Times New Roman"/>
      <w:b/>
      <w:i/>
      <w:spacing w:val="-3"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2E39A2"/>
    <w:rPr>
      <w:rFonts w:ascii="Times New Roman" w:eastAsia="Times New Roman" w:hAnsi="Times New Roman" w:cs="Times New Roman"/>
      <w:spacing w:val="-3"/>
      <w:sz w:val="24"/>
      <w:szCs w:val="20"/>
      <w:lang w:val="en-US"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2E39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E39A2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2E39A2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2E39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table" w:styleId="Mkatabulky">
    <w:name w:val="Table Grid"/>
    <w:basedOn w:val="Normlntabulka"/>
    <w:rsid w:val="002E39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40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02D2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186E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86E1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86E1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6E1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6E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401FD8A9AB3E41881ECC8E8690AC66" ma:contentTypeVersion="1" ma:contentTypeDescription="Vytvoří nový dokument" ma:contentTypeScope="" ma:versionID="3df84f60ee118a29ae0061cc744faccb">
  <xsd:schema xmlns:xsd="http://www.w3.org/2001/XMLSchema" xmlns:xs="http://www.w3.org/2001/XMLSchema" xmlns:p="http://schemas.microsoft.com/office/2006/metadata/properties" xmlns:ns2="0b8a6dad-d97f-4916-bf72-d4d25e1bc3bd" targetNamespace="http://schemas.microsoft.com/office/2006/metadata/properties" ma:root="true" ma:fieldsID="05a47f4ae0d1a864c8e7592b5ac4467d" ns2:_="">
    <xsd:import namespace="0b8a6dad-d97f-4916-bf72-d4d25e1bc3b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dad-d97f-4916-bf72-d4d25e1bc3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178179-7124-40DA-9C95-552C68BB6DA7}"/>
</file>

<file path=customXml/itemProps2.xml><?xml version="1.0" encoding="utf-8"?>
<ds:datastoreItem xmlns:ds="http://schemas.openxmlformats.org/officeDocument/2006/customXml" ds:itemID="{7B785E93-FB65-42C1-94BE-71B639555D75}"/>
</file>

<file path=customXml/itemProps3.xml><?xml version="1.0" encoding="utf-8"?>
<ds:datastoreItem xmlns:ds="http://schemas.openxmlformats.org/officeDocument/2006/customXml" ds:itemID="{1135BECD-3A25-4DD1-88E4-523A12ACEF2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340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Malý</dc:creator>
  <cp:lastModifiedBy>Malý, Filip</cp:lastModifiedBy>
  <cp:revision>4</cp:revision>
  <dcterms:created xsi:type="dcterms:W3CDTF">2014-08-07T09:33:00Z</dcterms:created>
  <dcterms:modified xsi:type="dcterms:W3CDTF">2014-09-01T07:59:00Z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0x010100AE401FD8A9AB3E41881ECC8E8690AC66</vt:lpwstr>
  </property>
</Properties>
</file>